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574" w:rsidRPr="00A87FD8" w:rsidRDefault="00A87FD8">
      <w:pPr>
        <w:rPr>
          <w:b/>
        </w:rPr>
      </w:pPr>
      <w:proofErr w:type="spellStart"/>
      <w:r w:rsidRPr="00A87FD8">
        <w:rPr>
          <w:b/>
        </w:rPr>
        <w:t>Tshosholoza</w:t>
      </w:r>
      <w:proofErr w:type="spellEnd"/>
      <w:r w:rsidRPr="00A87FD8">
        <w:rPr>
          <w:b/>
        </w:rPr>
        <w:tab/>
      </w:r>
      <w:r w:rsidRPr="00A87FD8">
        <w:rPr>
          <w:b/>
        </w:rPr>
        <w:tab/>
      </w:r>
      <w:r w:rsidRPr="00A87FD8">
        <w:rPr>
          <w:b/>
        </w:rPr>
        <w:tab/>
        <w:t>6 POINT LESSON PLAN</w:t>
      </w:r>
    </w:p>
    <w:p w:rsidR="00A87FD8" w:rsidRDefault="00A87FD8" w:rsidP="00A87FD8">
      <w:pPr>
        <w:spacing w:after="0"/>
      </w:pPr>
      <w:r>
        <w:t xml:space="preserve">Vocal </w:t>
      </w:r>
      <w:proofErr w:type="gramStart"/>
      <w:r>
        <w:t>Mus</w:t>
      </w:r>
      <w:r w:rsidR="00911224">
        <w:t>ic  II</w:t>
      </w:r>
      <w:proofErr w:type="gramEnd"/>
      <w:r w:rsidR="00911224">
        <w:tab/>
      </w:r>
      <w:r w:rsidR="00911224">
        <w:tab/>
      </w:r>
      <w:r w:rsidR="00911224">
        <w:tab/>
        <w:t>Topic:   South African Music, it’s purpose and Worldly Cultural Influence</w:t>
      </w:r>
    </w:p>
    <w:p w:rsidR="00A87FD8" w:rsidRDefault="00911224" w:rsidP="00A87FD8">
      <w:pPr>
        <w:spacing w:after="0"/>
      </w:pPr>
      <w:r>
        <w:tab/>
      </w:r>
      <w:r>
        <w:tab/>
      </w:r>
      <w:r>
        <w:tab/>
      </w:r>
      <w:r>
        <w:tab/>
      </w:r>
      <w:r>
        <w:tab/>
      </w:r>
    </w:p>
    <w:p w:rsidR="00A87FD8" w:rsidRDefault="00A87FD8" w:rsidP="00A87FD8">
      <w:pPr>
        <w:spacing w:after="0"/>
      </w:pPr>
      <w:r>
        <w:t>Teacher:   Margaret Cook</w:t>
      </w:r>
      <w:r>
        <w:tab/>
        <w:t>Date:</w:t>
      </w:r>
      <w:r>
        <w:tab/>
        <w:t>December 16, 2013</w:t>
      </w:r>
    </w:p>
    <w:p w:rsidR="00A87FD8" w:rsidRDefault="00A87FD8" w:rsidP="00A87FD8">
      <w:pPr>
        <w:spacing w:after="0"/>
      </w:pPr>
    </w:p>
    <w:p w:rsidR="00A87FD8" w:rsidRDefault="00A87FD8" w:rsidP="00A87FD8">
      <w:pPr>
        <w:spacing w:after="0"/>
      </w:pPr>
      <w:r>
        <w:t xml:space="preserve">Common Core Curriculum:   </w:t>
      </w:r>
      <w:r w:rsidR="00A5366F">
        <w:t>Aligning with</w:t>
      </w:r>
      <w:r>
        <w:t xml:space="preserve"> NC Essential Standards for Music</w:t>
      </w:r>
    </w:p>
    <w:p w:rsidR="00911224" w:rsidRDefault="00911224" w:rsidP="00A87FD8">
      <w:pPr>
        <w:spacing w:after="0"/>
      </w:pPr>
    </w:p>
    <w:p w:rsidR="00A87FD8" w:rsidRDefault="00A87FD8" w:rsidP="00A87FD8">
      <w:pPr>
        <w:spacing w:after="0"/>
      </w:pPr>
      <w:r>
        <w:t>I. ML.1.3    Interpret expressive elements while singing or playing a diverse repertoire of music with</w:t>
      </w:r>
    </w:p>
    <w:p w:rsidR="00A87FD8" w:rsidRDefault="00A87FD8" w:rsidP="00A87FD8">
      <w:pPr>
        <w:spacing w:after="0"/>
      </w:pPr>
      <w:r>
        <w:tab/>
      </w:r>
      <w:r>
        <w:tab/>
      </w:r>
      <w:r>
        <w:tab/>
      </w:r>
      <w:proofErr w:type="gramStart"/>
      <w:r w:rsidR="00A5366F">
        <w:t>t</w:t>
      </w:r>
      <w:r>
        <w:t>echnical</w:t>
      </w:r>
      <w:proofErr w:type="gramEnd"/>
      <w:r>
        <w:t xml:space="preserve"> accuracy.</w:t>
      </w:r>
    </w:p>
    <w:p w:rsidR="00A87FD8" w:rsidRDefault="00A87FD8" w:rsidP="00A87FD8">
      <w:pPr>
        <w:spacing w:after="0"/>
      </w:pPr>
      <w:r>
        <w:t>I. ML</w:t>
      </w:r>
      <w:r w:rsidR="00A5366F">
        <w:t>.2.1    Interpret whole, half, quarter, eighth, sixteenth, and dotted note and rest durations in simple</w:t>
      </w:r>
    </w:p>
    <w:p w:rsidR="00A5366F" w:rsidRDefault="00A5366F" w:rsidP="00A87FD8">
      <w:pPr>
        <w:spacing w:after="0"/>
      </w:pPr>
      <w:r>
        <w:tab/>
      </w:r>
      <w:r>
        <w:tab/>
        <w:t xml:space="preserve">Duple, simple </w:t>
      </w:r>
      <w:proofErr w:type="gramStart"/>
      <w:r>
        <w:t>triple,</w:t>
      </w:r>
      <w:proofErr w:type="gramEnd"/>
      <w:r>
        <w:t xml:space="preserve"> and simple </w:t>
      </w:r>
      <w:proofErr w:type="spellStart"/>
      <w:r>
        <w:t>coupound</w:t>
      </w:r>
      <w:proofErr w:type="spellEnd"/>
      <w:r>
        <w:t xml:space="preserve"> meters.</w:t>
      </w:r>
    </w:p>
    <w:p w:rsidR="00A5366F" w:rsidRDefault="00A5366F" w:rsidP="00A87FD8">
      <w:pPr>
        <w:spacing w:after="0"/>
      </w:pPr>
      <w:r>
        <w:t xml:space="preserve">I.ML.2.3    Use standard symbols for pitch and rhythm to notate personal musical ideas and the musical </w:t>
      </w:r>
    </w:p>
    <w:p w:rsidR="00A5366F" w:rsidRDefault="00A5366F" w:rsidP="00A87FD8">
      <w:pPr>
        <w:spacing w:after="0"/>
      </w:pPr>
      <w:r>
        <w:tab/>
      </w:r>
      <w:r>
        <w:tab/>
      </w:r>
      <w:proofErr w:type="gramStart"/>
      <w:r>
        <w:t>ideas</w:t>
      </w:r>
      <w:proofErr w:type="gramEnd"/>
      <w:r>
        <w:t xml:space="preserve"> of others.</w:t>
      </w:r>
    </w:p>
    <w:p w:rsidR="00A5366F" w:rsidRDefault="00A5366F" w:rsidP="00A87FD8">
      <w:pPr>
        <w:spacing w:after="0"/>
      </w:pPr>
      <w:r>
        <w:t xml:space="preserve">I.MR.1.3    Classify examples of music by genre or style and by historical period or culture, explaining the </w:t>
      </w:r>
    </w:p>
    <w:p w:rsidR="00A5366F" w:rsidRDefault="00A5366F" w:rsidP="00A87FD8">
      <w:pPr>
        <w:spacing w:after="0"/>
      </w:pPr>
      <w:r>
        <w:tab/>
      </w:r>
      <w:r>
        <w:tab/>
      </w:r>
      <w:proofErr w:type="gramStart"/>
      <w:r>
        <w:t>Justification for the classifications using correct musical terminology.</w:t>
      </w:r>
      <w:proofErr w:type="gramEnd"/>
    </w:p>
    <w:p w:rsidR="00A5366F" w:rsidRDefault="00A5366F" w:rsidP="00A87FD8">
      <w:pPr>
        <w:spacing w:after="0"/>
      </w:pPr>
      <w:r>
        <w:t>I.CR.1.2    Understand the relationships between music and concepts from other areas.</w:t>
      </w:r>
    </w:p>
    <w:p w:rsidR="00A5366F" w:rsidRDefault="00A5366F" w:rsidP="00A87FD8">
      <w:pPr>
        <w:spacing w:after="0"/>
      </w:pPr>
    </w:p>
    <w:p w:rsidR="00A5366F" w:rsidRDefault="00A5366F" w:rsidP="00A87FD8">
      <w:pPr>
        <w:spacing w:after="0"/>
      </w:pPr>
    </w:p>
    <w:p w:rsidR="00A5366F" w:rsidRDefault="00440F28" w:rsidP="00A87FD8">
      <w:pPr>
        <w:spacing w:after="0"/>
      </w:pPr>
      <w:r>
        <w:t xml:space="preserve">I.   </w:t>
      </w:r>
      <w:r w:rsidR="00A5366F">
        <w:t>Focus and Review:</w:t>
      </w:r>
    </w:p>
    <w:p w:rsidR="008C5CAF" w:rsidRDefault="00A5366F" w:rsidP="008C5CAF">
      <w:pPr>
        <w:pStyle w:val="ListParagraph"/>
        <w:numPr>
          <w:ilvl w:val="0"/>
          <w:numId w:val="2"/>
        </w:numPr>
        <w:spacing w:after="0"/>
      </w:pPr>
      <w:r>
        <w:t xml:space="preserve">Students will sing through the song, </w:t>
      </w:r>
      <w:proofErr w:type="spellStart"/>
      <w:r w:rsidRPr="008C5CAF">
        <w:rPr>
          <w:i/>
        </w:rPr>
        <w:t>Tshosholoza</w:t>
      </w:r>
      <w:proofErr w:type="spellEnd"/>
      <w:r w:rsidR="00153706">
        <w:t>, whose notes</w:t>
      </w:r>
      <w:r w:rsidR="00440F28">
        <w:t xml:space="preserve"> and rhythm have been previously</w:t>
      </w:r>
      <w:r w:rsidR="00153706">
        <w:t xml:space="preserve"> taught.  </w:t>
      </w:r>
    </w:p>
    <w:p w:rsidR="00A5366F" w:rsidRDefault="00153706" w:rsidP="008C5CAF">
      <w:pPr>
        <w:pStyle w:val="ListParagraph"/>
        <w:numPr>
          <w:ilvl w:val="0"/>
          <w:numId w:val="2"/>
        </w:numPr>
        <w:spacing w:after="0"/>
      </w:pPr>
      <w:r>
        <w:t>A review of difficult spots in notes and rhythm will be covered to enable complete run-thru of the song.</w:t>
      </w:r>
    </w:p>
    <w:p w:rsidR="008C5CAF" w:rsidRDefault="008C5CAF" w:rsidP="008C5CAF">
      <w:pPr>
        <w:pStyle w:val="ListParagraph"/>
        <w:numPr>
          <w:ilvl w:val="0"/>
          <w:numId w:val="2"/>
        </w:numPr>
        <w:spacing w:after="0"/>
      </w:pPr>
      <w:r>
        <w:t>Teacher will record the class singing the song, for use in the lesson.</w:t>
      </w:r>
    </w:p>
    <w:p w:rsidR="00153706" w:rsidRDefault="00153706" w:rsidP="00A87FD8">
      <w:pPr>
        <w:spacing w:after="0"/>
      </w:pPr>
    </w:p>
    <w:p w:rsidR="00440F28" w:rsidRDefault="00440F28" w:rsidP="00A87FD8">
      <w:pPr>
        <w:spacing w:after="0"/>
      </w:pPr>
      <w:r>
        <w:t>II</w:t>
      </w:r>
      <w:proofErr w:type="gramStart"/>
      <w:r>
        <w:t>.  Statement</w:t>
      </w:r>
      <w:proofErr w:type="gramEnd"/>
      <w:r>
        <w:t>;</w:t>
      </w:r>
    </w:p>
    <w:p w:rsidR="00440F28" w:rsidRDefault="005E2A40" w:rsidP="00A87FD8">
      <w:pPr>
        <w:spacing w:after="0"/>
      </w:pPr>
      <w:r>
        <w:t>The Power of Music:</w:t>
      </w:r>
      <w:r w:rsidR="0094059B">
        <w:t xml:space="preserve">  </w:t>
      </w:r>
      <w:r w:rsidR="00911224">
        <w:t xml:space="preserve">Students will learn the cultural importance and purpose of the South African Call and Response Songs, recognizing their influence on the </w:t>
      </w:r>
      <w:proofErr w:type="spellStart"/>
      <w:r w:rsidR="00911224">
        <w:t>the</w:t>
      </w:r>
      <w:proofErr w:type="spellEnd"/>
      <w:r w:rsidR="00911224">
        <w:t xml:space="preserve"> Freedom songs of the Civil Rights Movement in the United States.  They will demonstrate their understanding of the structure of the songs and their strength in uniting people </w:t>
      </w:r>
      <w:proofErr w:type="gramStart"/>
      <w:r w:rsidR="00911224">
        <w:t>In</w:t>
      </w:r>
      <w:proofErr w:type="gramEnd"/>
      <w:r w:rsidR="00911224">
        <w:t xml:space="preserve"> a cause. </w:t>
      </w:r>
    </w:p>
    <w:p w:rsidR="00A5366F" w:rsidRDefault="00A5366F" w:rsidP="00A87FD8">
      <w:pPr>
        <w:spacing w:after="0"/>
      </w:pPr>
    </w:p>
    <w:p w:rsidR="0094059B" w:rsidRDefault="0094059B" w:rsidP="00A87FD8">
      <w:pPr>
        <w:spacing w:after="0"/>
      </w:pPr>
      <w:r>
        <w:t>III</w:t>
      </w:r>
      <w:proofErr w:type="gramStart"/>
      <w:r>
        <w:t>.  Teacher</w:t>
      </w:r>
      <w:proofErr w:type="gramEnd"/>
      <w:r>
        <w:t xml:space="preserve"> Input:</w:t>
      </w:r>
      <w:r>
        <w:br/>
      </w:r>
    </w:p>
    <w:p w:rsidR="00243C7D" w:rsidRDefault="00243C7D" w:rsidP="00243C7D">
      <w:pPr>
        <w:pStyle w:val="ListParagraph"/>
        <w:numPr>
          <w:ilvl w:val="0"/>
          <w:numId w:val="3"/>
        </w:numPr>
        <w:spacing w:after="0"/>
      </w:pPr>
      <w:r>
        <w:t>Teacher will define the style of Call and Response.</w:t>
      </w:r>
    </w:p>
    <w:p w:rsidR="0094059B" w:rsidRDefault="0094059B" w:rsidP="0094059B">
      <w:pPr>
        <w:pStyle w:val="ListParagraph"/>
        <w:numPr>
          <w:ilvl w:val="0"/>
          <w:numId w:val="1"/>
        </w:numPr>
        <w:spacing w:after="0"/>
      </w:pPr>
      <w:r>
        <w:t xml:space="preserve">Teacher </w:t>
      </w:r>
      <w:r w:rsidR="00642D57">
        <w:t>will play a You Tube video of a</w:t>
      </w:r>
      <w:r>
        <w:t xml:space="preserve"> </w:t>
      </w:r>
      <w:r w:rsidR="008068E2">
        <w:t xml:space="preserve">performance of </w:t>
      </w:r>
      <w:proofErr w:type="spellStart"/>
      <w:r w:rsidR="008068E2">
        <w:t>Tshosholoza</w:t>
      </w:r>
      <w:proofErr w:type="spellEnd"/>
      <w:r w:rsidR="008068E2">
        <w:t xml:space="preserve"> by a</w:t>
      </w:r>
      <w:r>
        <w:t xml:space="preserve"> So. African Group.  </w:t>
      </w:r>
    </w:p>
    <w:p w:rsidR="0094059B" w:rsidRDefault="0094059B" w:rsidP="0094059B">
      <w:pPr>
        <w:pStyle w:val="ListParagraph"/>
        <w:numPr>
          <w:ilvl w:val="0"/>
          <w:numId w:val="1"/>
        </w:numPr>
        <w:spacing w:after="0"/>
      </w:pPr>
      <w:r>
        <w:t>Class will compare and contrast their recorded singing of the song and that of the video.</w:t>
      </w:r>
    </w:p>
    <w:p w:rsidR="0094059B" w:rsidRDefault="0094059B" w:rsidP="0094059B">
      <w:pPr>
        <w:pStyle w:val="ListParagraph"/>
        <w:numPr>
          <w:ilvl w:val="0"/>
          <w:numId w:val="1"/>
        </w:numPr>
        <w:spacing w:after="0"/>
      </w:pPr>
      <w:r>
        <w:t xml:space="preserve">Class will read about the role of the Call and Response song in various cultures and listen to recordings of </w:t>
      </w:r>
      <w:proofErr w:type="spellStart"/>
      <w:r>
        <w:t>Sobashiya</w:t>
      </w:r>
      <w:proofErr w:type="spellEnd"/>
      <w:r>
        <w:t xml:space="preserve"> and O Happy Day by Edwin Hawkins Singers.</w:t>
      </w:r>
    </w:p>
    <w:p w:rsidR="0094059B" w:rsidRDefault="0094059B" w:rsidP="0094059B">
      <w:pPr>
        <w:pStyle w:val="ListParagraph"/>
        <w:numPr>
          <w:ilvl w:val="0"/>
          <w:numId w:val="1"/>
        </w:numPr>
        <w:spacing w:after="0"/>
      </w:pPr>
      <w:r>
        <w:t>We will have a class discussion about the affect of</w:t>
      </w:r>
      <w:r w:rsidR="00243C7D">
        <w:t xml:space="preserve"> the style of Call and Response, its role in a culture and society and the So. African influence on American songs.</w:t>
      </w:r>
    </w:p>
    <w:p w:rsidR="00243C7D" w:rsidRDefault="00243C7D" w:rsidP="00243C7D">
      <w:pPr>
        <w:spacing w:after="0"/>
      </w:pPr>
    </w:p>
    <w:p w:rsidR="00243C7D" w:rsidRDefault="00243C7D" w:rsidP="00243C7D">
      <w:pPr>
        <w:spacing w:after="0"/>
      </w:pPr>
      <w:r>
        <w:t>IV</w:t>
      </w:r>
      <w:proofErr w:type="gramStart"/>
      <w:r>
        <w:t>.  Guided</w:t>
      </w:r>
      <w:proofErr w:type="gramEnd"/>
      <w:r>
        <w:t xml:space="preserve"> Practice:</w:t>
      </w:r>
    </w:p>
    <w:p w:rsidR="00243C7D" w:rsidRDefault="00243C7D" w:rsidP="00243C7D">
      <w:pPr>
        <w:spacing w:after="0"/>
      </w:pPr>
    </w:p>
    <w:p w:rsidR="00243C7D" w:rsidRDefault="00243C7D" w:rsidP="00243C7D">
      <w:pPr>
        <w:pStyle w:val="ListParagraph"/>
        <w:numPr>
          <w:ilvl w:val="0"/>
          <w:numId w:val="4"/>
        </w:numPr>
        <w:spacing w:after="0"/>
      </w:pPr>
      <w:r>
        <w:t xml:space="preserve">In groups of 4, students will demonstrate their understanding by doing research to find 2 more examples of Call and Response songs.   </w:t>
      </w:r>
    </w:p>
    <w:p w:rsidR="00243C7D" w:rsidRDefault="00243C7D" w:rsidP="00243C7D">
      <w:pPr>
        <w:pStyle w:val="ListParagraph"/>
        <w:numPr>
          <w:ilvl w:val="0"/>
          <w:numId w:val="4"/>
        </w:numPr>
        <w:spacing w:after="0"/>
      </w:pPr>
      <w:r>
        <w:t xml:space="preserve">They will print off the song to teach to the class.  </w:t>
      </w:r>
    </w:p>
    <w:p w:rsidR="00243C7D" w:rsidRDefault="00243C7D" w:rsidP="00243C7D">
      <w:pPr>
        <w:pStyle w:val="ListParagraph"/>
        <w:numPr>
          <w:ilvl w:val="0"/>
          <w:numId w:val="4"/>
        </w:numPr>
        <w:spacing w:after="0"/>
      </w:pPr>
      <w:r>
        <w:t xml:space="preserve">Students will be prepared to share the context of the songs they chose, compare and contrast their songs with </w:t>
      </w:r>
      <w:proofErr w:type="spellStart"/>
      <w:r>
        <w:t>Tshosholoza</w:t>
      </w:r>
      <w:proofErr w:type="spellEnd"/>
      <w:r>
        <w:t xml:space="preserve"> and </w:t>
      </w:r>
      <w:proofErr w:type="spellStart"/>
      <w:r>
        <w:t>Sobashiya</w:t>
      </w:r>
      <w:proofErr w:type="spellEnd"/>
      <w:r>
        <w:t>, in style and role in community.</w:t>
      </w:r>
    </w:p>
    <w:p w:rsidR="00243C7D" w:rsidRDefault="00243C7D" w:rsidP="00243C7D">
      <w:pPr>
        <w:pStyle w:val="ListParagraph"/>
        <w:numPr>
          <w:ilvl w:val="0"/>
          <w:numId w:val="4"/>
        </w:numPr>
        <w:spacing w:after="0"/>
      </w:pPr>
      <w:r>
        <w:lastRenderedPageBreak/>
        <w:t>Students will then teach their song to the class and perform it together and leaders in the Call and Response.</w:t>
      </w:r>
    </w:p>
    <w:p w:rsidR="00243C7D" w:rsidRDefault="00243C7D" w:rsidP="00243C7D">
      <w:pPr>
        <w:spacing w:after="0"/>
      </w:pPr>
    </w:p>
    <w:p w:rsidR="00243C7D" w:rsidRDefault="00243C7D" w:rsidP="00243C7D">
      <w:pPr>
        <w:spacing w:after="0"/>
      </w:pPr>
      <w:r>
        <w:t>V.   Independent Practice:</w:t>
      </w:r>
      <w:r w:rsidR="006446F9">
        <w:t xml:space="preserve">     Call and Response Today</w:t>
      </w:r>
    </w:p>
    <w:p w:rsidR="00243C7D" w:rsidRDefault="00243C7D" w:rsidP="00243C7D">
      <w:pPr>
        <w:spacing w:after="0"/>
      </w:pPr>
    </w:p>
    <w:p w:rsidR="00243C7D" w:rsidRDefault="00243C7D" w:rsidP="00243C7D">
      <w:pPr>
        <w:spacing w:after="0"/>
      </w:pPr>
      <w:r>
        <w:t>Students will work in pairs to write their own Ca</w:t>
      </w:r>
      <w:r w:rsidR="006446F9">
        <w:t>ll and Response song, writing melody only, with no harmony.  (Harmony could be added later).   They must demonstrate understanding of the Call and Response style and be prepared to explain the role and purpose the song would have in our culture.</w:t>
      </w:r>
    </w:p>
    <w:p w:rsidR="006446F9" w:rsidRDefault="006446F9" w:rsidP="00243C7D">
      <w:pPr>
        <w:spacing w:after="0"/>
      </w:pPr>
    </w:p>
    <w:p w:rsidR="006446F9" w:rsidRDefault="006446F9" w:rsidP="00243C7D">
      <w:pPr>
        <w:spacing w:after="0"/>
      </w:pPr>
    </w:p>
    <w:p w:rsidR="006446F9" w:rsidRDefault="006446F9" w:rsidP="00243C7D">
      <w:pPr>
        <w:spacing w:after="0"/>
      </w:pPr>
      <w:r>
        <w:t>VI</w:t>
      </w:r>
      <w:proofErr w:type="gramStart"/>
      <w:r>
        <w:t>.  Closure</w:t>
      </w:r>
      <w:proofErr w:type="gramEnd"/>
    </w:p>
    <w:p w:rsidR="006446F9" w:rsidRDefault="006446F9" w:rsidP="00243C7D">
      <w:pPr>
        <w:spacing w:after="0"/>
      </w:pPr>
    </w:p>
    <w:p w:rsidR="006446F9" w:rsidRDefault="006446F9" w:rsidP="006446F9">
      <w:pPr>
        <w:pStyle w:val="ListParagraph"/>
        <w:numPr>
          <w:ilvl w:val="0"/>
          <w:numId w:val="5"/>
        </w:numPr>
        <w:spacing w:after="0"/>
        <w:ind w:left="720"/>
      </w:pPr>
      <w:r>
        <w:t>Play the video of Bobby McFerrin</w:t>
      </w:r>
    </w:p>
    <w:p w:rsidR="006446F9" w:rsidRDefault="006446F9" w:rsidP="006446F9">
      <w:pPr>
        <w:pStyle w:val="ListParagraph"/>
        <w:numPr>
          <w:ilvl w:val="0"/>
          <w:numId w:val="6"/>
        </w:numPr>
        <w:spacing w:after="0"/>
      </w:pPr>
      <w:r>
        <w:t>What makes the Call and Response style so effective?   Why do people respond to it so willingly?</w:t>
      </w:r>
    </w:p>
    <w:p w:rsidR="006446F9" w:rsidRDefault="006446F9" w:rsidP="006446F9">
      <w:pPr>
        <w:pStyle w:val="ListParagraph"/>
        <w:numPr>
          <w:ilvl w:val="0"/>
          <w:numId w:val="6"/>
        </w:numPr>
        <w:spacing w:after="0"/>
      </w:pPr>
      <w:r>
        <w:t>Why are the people smiling and appear excited about participating?</w:t>
      </w:r>
    </w:p>
    <w:p w:rsidR="006446F9" w:rsidRDefault="006446F9" w:rsidP="006446F9">
      <w:pPr>
        <w:spacing w:after="0"/>
      </w:pPr>
    </w:p>
    <w:p w:rsidR="006446F9" w:rsidRDefault="006446F9" w:rsidP="006446F9">
      <w:pPr>
        <w:spacing w:after="0"/>
      </w:pPr>
      <w:r>
        <w:t xml:space="preserve">Read Article:   </w:t>
      </w:r>
      <w:r w:rsidRPr="006446F9">
        <w:rPr>
          <w:i/>
        </w:rPr>
        <w:t>Singing Changes Your Brain,</w:t>
      </w:r>
      <w:r>
        <w:t xml:space="preserve"> written by New York author Stacy Horn </w:t>
      </w:r>
      <w:proofErr w:type="gramStart"/>
      <w:r>
        <w:t xml:space="preserve">for </w:t>
      </w:r>
      <w:r w:rsidRPr="006446F9">
        <w:t xml:space="preserve"> </w:t>
      </w:r>
      <w:r>
        <w:t>Time</w:t>
      </w:r>
      <w:proofErr w:type="gramEnd"/>
      <w:r>
        <w:t xml:space="preserve"> Magazine.</w:t>
      </w:r>
    </w:p>
    <w:p w:rsidR="00243C7D" w:rsidRDefault="00243C7D" w:rsidP="00243C7D">
      <w:pPr>
        <w:spacing w:after="0"/>
      </w:pPr>
    </w:p>
    <w:p w:rsidR="00243C7D" w:rsidRDefault="00243C7D"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243C7D">
      <w:pPr>
        <w:spacing w:after="0"/>
      </w:pPr>
    </w:p>
    <w:p w:rsidR="00616896" w:rsidRDefault="00616896" w:rsidP="00616896">
      <w:pPr>
        <w:jc w:val="center"/>
      </w:pPr>
    </w:p>
    <w:p w:rsidR="00616896" w:rsidRDefault="00616896" w:rsidP="00616896">
      <w:pPr>
        <w:jc w:val="center"/>
      </w:pPr>
    </w:p>
    <w:p w:rsidR="00616896" w:rsidRDefault="00616896" w:rsidP="00616896">
      <w:pPr>
        <w:jc w:val="center"/>
      </w:pPr>
    </w:p>
    <w:p w:rsidR="00616896" w:rsidRDefault="00616896" w:rsidP="00616896">
      <w:pPr>
        <w:jc w:val="center"/>
      </w:pPr>
    </w:p>
    <w:p w:rsidR="00616896" w:rsidRDefault="00616896" w:rsidP="00616896">
      <w:pPr>
        <w:jc w:val="center"/>
      </w:pPr>
    </w:p>
    <w:p w:rsidR="00616896" w:rsidRDefault="00616896" w:rsidP="00616896">
      <w:pPr>
        <w:jc w:val="center"/>
      </w:pPr>
    </w:p>
    <w:p w:rsidR="00616896" w:rsidRDefault="00616896" w:rsidP="00616896">
      <w:pPr>
        <w:jc w:val="center"/>
      </w:pPr>
    </w:p>
    <w:p w:rsidR="00616896" w:rsidRDefault="00616896" w:rsidP="00616896">
      <w:pPr>
        <w:jc w:val="center"/>
      </w:pPr>
    </w:p>
    <w:p w:rsidR="00616896" w:rsidRDefault="00616896" w:rsidP="00616896">
      <w:pPr>
        <w:jc w:val="center"/>
      </w:pPr>
    </w:p>
    <w:p w:rsidR="00616896" w:rsidRPr="002740EC" w:rsidRDefault="00616896" w:rsidP="00616896">
      <w:pPr>
        <w:jc w:val="center"/>
      </w:pPr>
      <w:r w:rsidRPr="002740EC">
        <w:lastRenderedPageBreak/>
        <w:t xml:space="preserve">North Carolina 6-Point </w:t>
      </w:r>
      <w:r w:rsidRPr="00C97B9B">
        <w:rPr>
          <w:color w:val="0D0D0D" w:themeColor="text1" w:themeTint="F2"/>
        </w:rPr>
        <w:t>Unit Lesson</w:t>
      </w:r>
      <w:r w:rsidRPr="002740EC">
        <w:t xml:space="preserve"> Plan</w:t>
      </w:r>
    </w:p>
    <w:p w:rsidR="00616896" w:rsidRPr="00DF6846" w:rsidRDefault="00616896" w:rsidP="00616896">
      <w:pPr>
        <w:jc w:val="center"/>
        <w:rPr>
          <w:rFonts w:ascii="Arial" w:hAnsi="Arial" w:cs="Arial"/>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365"/>
        <w:gridCol w:w="6453"/>
      </w:tblGrid>
      <w:tr w:rsidR="00616896" w:rsidRPr="00572F08" w:rsidTr="0099374F">
        <w:trPr>
          <w:trHeight w:val="320"/>
        </w:trPr>
        <w:tc>
          <w:tcPr>
            <w:tcW w:w="4365" w:type="dxa"/>
          </w:tcPr>
          <w:p w:rsidR="00616896" w:rsidRPr="00572F08" w:rsidRDefault="00616896" w:rsidP="0099374F">
            <w:pPr>
              <w:rPr>
                <w:sz w:val="20"/>
                <w:szCs w:val="20"/>
              </w:rPr>
            </w:pPr>
            <w:r w:rsidRPr="00572F08">
              <w:rPr>
                <w:sz w:val="20"/>
                <w:szCs w:val="20"/>
              </w:rPr>
              <w:t>Subject:</w:t>
            </w:r>
            <w:r>
              <w:rPr>
                <w:sz w:val="20"/>
                <w:szCs w:val="20"/>
              </w:rPr>
              <w:t xml:space="preserve"> Vocal Music II</w:t>
            </w:r>
          </w:p>
          <w:p w:rsidR="00616896" w:rsidRPr="00572F08" w:rsidRDefault="00616896" w:rsidP="0099374F">
            <w:pPr>
              <w:rPr>
                <w:sz w:val="20"/>
                <w:szCs w:val="20"/>
              </w:rPr>
            </w:pPr>
          </w:p>
        </w:tc>
        <w:tc>
          <w:tcPr>
            <w:tcW w:w="6453" w:type="dxa"/>
          </w:tcPr>
          <w:p w:rsidR="00616896" w:rsidRPr="00572F08" w:rsidRDefault="00616896" w:rsidP="0099374F">
            <w:pPr>
              <w:rPr>
                <w:sz w:val="20"/>
                <w:szCs w:val="20"/>
              </w:rPr>
            </w:pPr>
            <w:r w:rsidRPr="00572F08">
              <w:rPr>
                <w:sz w:val="20"/>
                <w:szCs w:val="20"/>
              </w:rPr>
              <w:t>Topic:</w:t>
            </w:r>
            <w:r>
              <w:rPr>
                <w:sz w:val="20"/>
                <w:szCs w:val="20"/>
              </w:rPr>
              <w:t xml:space="preserve"> Role of Call/Response Songs in the World Culture</w:t>
            </w:r>
          </w:p>
        </w:tc>
      </w:tr>
      <w:tr w:rsidR="00616896" w:rsidRPr="00572F08" w:rsidTr="0099374F">
        <w:trPr>
          <w:trHeight w:val="337"/>
        </w:trPr>
        <w:tc>
          <w:tcPr>
            <w:tcW w:w="4365" w:type="dxa"/>
          </w:tcPr>
          <w:p w:rsidR="00616896" w:rsidRPr="00572F08" w:rsidRDefault="00616896" w:rsidP="0099374F">
            <w:pPr>
              <w:rPr>
                <w:sz w:val="20"/>
                <w:szCs w:val="20"/>
              </w:rPr>
            </w:pPr>
            <w:r w:rsidRPr="00572F08">
              <w:rPr>
                <w:sz w:val="20"/>
                <w:szCs w:val="20"/>
              </w:rPr>
              <w:t>Teacher:</w:t>
            </w:r>
            <w:r>
              <w:rPr>
                <w:sz w:val="20"/>
                <w:szCs w:val="20"/>
              </w:rPr>
              <w:t xml:space="preserve">  Margaret B. Cook </w:t>
            </w:r>
          </w:p>
        </w:tc>
        <w:tc>
          <w:tcPr>
            <w:tcW w:w="6453" w:type="dxa"/>
          </w:tcPr>
          <w:p w:rsidR="00616896" w:rsidRPr="00572F08" w:rsidRDefault="00616896" w:rsidP="0099374F">
            <w:pPr>
              <w:rPr>
                <w:sz w:val="20"/>
                <w:szCs w:val="20"/>
              </w:rPr>
            </w:pPr>
            <w:r>
              <w:rPr>
                <w:sz w:val="20"/>
                <w:szCs w:val="20"/>
              </w:rPr>
              <w:t xml:space="preserve"> Date:    December 16, 2103</w:t>
            </w:r>
          </w:p>
        </w:tc>
      </w:tr>
    </w:tbl>
    <w:p w:rsidR="00616896" w:rsidRPr="00F07A84" w:rsidRDefault="00616896" w:rsidP="00616896">
      <w:pPr>
        <w:rPr>
          <w:sz w:val="20"/>
          <w:szCs w:val="20"/>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818"/>
      </w:tblGrid>
      <w:tr w:rsidR="00616896" w:rsidRPr="00572F08" w:rsidTr="0099374F">
        <w:trPr>
          <w:trHeight w:val="900"/>
        </w:trPr>
        <w:tc>
          <w:tcPr>
            <w:tcW w:w="10818" w:type="dxa"/>
          </w:tcPr>
          <w:p w:rsidR="00616896" w:rsidRDefault="00616896" w:rsidP="0099374F">
            <w:pPr>
              <w:rPr>
                <w:sz w:val="20"/>
                <w:szCs w:val="20"/>
              </w:rPr>
            </w:pPr>
            <w:r>
              <w:rPr>
                <w:sz w:val="20"/>
                <w:szCs w:val="20"/>
              </w:rPr>
              <w:t>Common Core Curriculum</w:t>
            </w:r>
            <w:r w:rsidRPr="00572F08">
              <w:rPr>
                <w:sz w:val="20"/>
                <w:szCs w:val="20"/>
              </w:rPr>
              <w:t>:</w:t>
            </w:r>
            <w:r>
              <w:rPr>
                <w:sz w:val="20"/>
                <w:szCs w:val="20"/>
              </w:rPr>
              <w:t xml:space="preserve">   As aligned with the NC Essential Standards for Music 9-12</w:t>
            </w:r>
          </w:p>
          <w:p w:rsidR="00616896" w:rsidRDefault="00616896" w:rsidP="0099374F">
            <w:pPr>
              <w:rPr>
                <w:sz w:val="20"/>
                <w:szCs w:val="20"/>
              </w:rPr>
            </w:pPr>
          </w:p>
          <w:p w:rsidR="00616896" w:rsidRDefault="00616896" w:rsidP="0099374F">
            <w:pPr>
              <w:rPr>
                <w:sz w:val="20"/>
                <w:szCs w:val="20"/>
              </w:rPr>
            </w:pPr>
            <w:r w:rsidRPr="00E22212">
              <w:rPr>
                <w:sz w:val="20"/>
                <w:szCs w:val="20"/>
              </w:rPr>
              <w:t>I. ML.1.3    Interpret expressive elements while singing or playing a diverse repertoire of music with technical accuracy</w:t>
            </w:r>
            <w:r>
              <w:rPr>
                <w:sz w:val="20"/>
                <w:szCs w:val="20"/>
              </w:rPr>
              <w:t>.</w:t>
            </w:r>
          </w:p>
          <w:p w:rsidR="00616896" w:rsidRPr="00E22212" w:rsidRDefault="00616896" w:rsidP="0099374F">
            <w:pPr>
              <w:rPr>
                <w:sz w:val="20"/>
                <w:szCs w:val="20"/>
              </w:rPr>
            </w:pPr>
            <w:r w:rsidRPr="00E22212">
              <w:rPr>
                <w:sz w:val="20"/>
                <w:szCs w:val="20"/>
              </w:rPr>
              <w:t>I.ML.2.3    Use standard symbols for pitch and rhythm to notate personal musical ideas and the musical ideas of others.</w:t>
            </w:r>
          </w:p>
          <w:p w:rsidR="00616896" w:rsidRDefault="00616896" w:rsidP="0099374F">
            <w:pPr>
              <w:rPr>
                <w:sz w:val="20"/>
                <w:szCs w:val="20"/>
              </w:rPr>
            </w:pPr>
            <w:r w:rsidRPr="00E22212">
              <w:rPr>
                <w:sz w:val="20"/>
                <w:szCs w:val="20"/>
              </w:rPr>
              <w:t xml:space="preserve">I.MR.1.3    Classify examples of music by genre or style and by historical period or culture, explaining the </w:t>
            </w:r>
            <w:r>
              <w:rPr>
                <w:sz w:val="20"/>
                <w:szCs w:val="20"/>
              </w:rPr>
              <w:t>j</w:t>
            </w:r>
            <w:r w:rsidRPr="00E22212">
              <w:rPr>
                <w:sz w:val="20"/>
                <w:szCs w:val="20"/>
              </w:rPr>
              <w:t xml:space="preserve">ustification for the </w:t>
            </w:r>
            <w:r>
              <w:rPr>
                <w:sz w:val="20"/>
                <w:szCs w:val="20"/>
              </w:rPr>
              <w:t xml:space="preserve">    </w:t>
            </w:r>
          </w:p>
          <w:p w:rsidR="00616896" w:rsidRDefault="00616896" w:rsidP="0099374F">
            <w:pPr>
              <w:rPr>
                <w:sz w:val="20"/>
                <w:szCs w:val="20"/>
              </w:rPr>
            </w:pPr>
            <w:r>
              <w:rPr>
                <w:sz w:val="20"/>
                <w:szCs w:val="20"/>
              </w:rPr>
              <w:t xml:space="preserve">                                           Classifications using correct musical terminology.</w:t>
            </w:r>
          </w:p>
          <w:p w:rsidR="00616896" w:rsidRPr="00E22212" w:rsidRDefault="00616896" w:rsidP="0099374F">
            <w:pPr>
              <w:rPr>
                <w:sz w:val="20"/>
                <w:szCs w:val="20"/>
              </w:rPr>
            </w:pPr>
            <w:r>
              <w:rPr>
                <w:sz w:val="20"/>
                <w:szCs w:val="20"/>
              </w:rPr>
              <w:t>I.CR 1.1    Understand music in relation to Geography, History and Culture</w:t>
            </w:r>
          </w:p>
          <w:p w:rsidR="00616896" w:rsidRPr="00E22212" w:rsidRDefault="00616896" w:rsidP="0099374F">
            <w:pPr>
              <w:rPr>
                <w:sz w:val="20"/>
                <w:szCs w:val="20"/>
              </w:rPr>
            </w:pPr>
            <w:r w:rsidRPr="00E22212">
              <w:rPr>
                <w:sz w:val="20"/>
                <w:szCs w:val="20"/>
              </w:rPr>
              <w:t>I.CR.1.2    Understan</w:t>
            </w:r>
            <w:r>
              <w:rPr>
                <w:sz w:val="20"/>
                <w:szCs w:val="20"/>
              </w:rPr>
              <w:t>d the music in relation to the other Arts and subjects outside the Arts.</w:t>
            </w:r>
          </w:p>
          <w:p w:rsidR="00616896" w:rsidRPr="00E22212" w:rsidRDefault="00616896" w:rsidP="0099374F">
            <w:pPr>
              <w:rPr>
                <w:sz w:val="20"/>
                <w:szCs w:val="20"/>
              </w:rPr>
            </w:pPr>
          </w:p>
          <w:p w:rsidR="00616896" w:rsidRPr="00CF7D13" w:rsidRDefault="00616896" w:rsidP="0099374F">
            <w:pPr>
              <w:spacing w:beforeLines="60" w:afterLines="40"/>
              <w:rPr>
                <w:sz w:val="16"/>
              </w:rPr>
            </w:pPr>
          </w:p>
        </w:tc>
      </w:tr>
    </w:tbl>
    <w:p w:rsidR="00616896" w:rsidRPr="00F07A84" w:rsidRDefault="00616896" w:rsidP="00616896">
      <w:pPr>
        <w:rPr>
          <w:sz w:val="20"/>
          <w:szCs w:val="20"/>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541"/>
        <w:gridCol w:w="5317"/>
        <w:gridCol w:w="3960"/>
      </w:tblGrid>
      <w:tr w:rsidR="00616896" w:rsidRPr="00572F08" w:rsidTr="0099374F">
        <w:trPr>
          <w:trHeight w:val="484"/>
        </w:trPr>
        <w:tc>
          <w:tcPr>
            <w:tcW w:w="1541" w:type="dxa"/>
          </w:tcPr>
          <w:p w:rsidR="00616896" w:rsidRPr="00572F08" w:rsidRDefault="00616896" w:rsidP="0099374F">
            <w:pPr>
              <w:rPr>
                <w:b/>
                <w:sz w:val="20"/>
                <w:szCs w:val="20"/>
              </w:rPr>
            </w:pPr>
            <w:r w:rsidRPr="00572F08">
              <w:rPr>
                <w:b/>
                <w:sz w:val="20"/>
                <w:szCs w:val="20"/>
              </w:rPr>
              <w:t>Activity</w:t>
            </w:r>
          </w:p>
        </w:tc>
        <w:tc>
          <w:tcPr>
            <w:tcW w:w="5317" w:type="dxa"/>
          </w:tcPr>
          <w:p w:rsidR="00616896" w:rsidRPr="00572F08" w:rsidRDefault="00616896" w:rsidP="0099374F">
            <w:pPr>
              <w:rPr>
                <w:b/>
                <w:sz w:val="20"/>
                <w:szCs w:val="20"/>
              </w:rPr>
            </w:pPr>
            <w:r w:rsidRPr="00572F08">
              <w:rPr>
                <w:b/>
                <w:sz w:val="20"/>
                <w:szCs w:val="20"/>
              </w:rPr>
              <w:t>Description of Activities and Setting</w:t>
            </w:r>
          </w:p>
        </w:tc>
        <w:tc>
          <w:tcPr>
            <w:tcW w:w="3960" w:type="dxa"/>
          </w:tcPr>
          <w:p w:rsidR="00616896" w:rsidRDefault="00616896" w:rsidP="0099374F">
            <w:pPr>
              <w:rPr>
                <w:b/>
                <w:sz w:val="20"/>
                <w:szCs w:val="20"/>
              </w:rPr>
            </w:pPr>
            <w:r w:rsidRPr="00572F08">
              <w:rPr>
                <w:b/>
                <w:sz w:val="20"/>
                <w:szCs w:val="20"/>
              </w:rPr>
              <w:t>Materials and Time</w:t>
            </w:r>
          </w:p>
          <w:p w:rsidR="00616896" w:rsidRPr="00A10239" w:rsidRDefault="00616896" w:rsidP="0099374F">
            <w:pPr>
              <w:rPr>
                <w:sz w:val="20"/>
                <w:szCs w:val="20"/>
              </w:rPr>
            </w:pPr>
          </w:p>
        </w:tc>
      </w:tr>
      <w:tr w:rsidR="00616896" w:rsidRPr="00572F08" w:rsidTr="0099374F">
        <w:trPr>
          <w:trHeight w:val="1206"/>
        </w:trPr>
        <w:tc>
          <w:tcPr>
            <w:tcW w:w="1541" w:type="dxa"/>
          </w:tcPr>
          <w:p w:rsidR="00616896" w:rsidRPr="00572F08" w:rsidRDefault="00616896" w:rsidP="0099374F">
            <w:pPr>
              <w:rPr>
                <w:sz w:val="20"/>
                <w:szCs w:val="20"/>
              </w:rPr>
            </w:pPr>
            <w:r w:rsidRPr="00572F08">
              <w:rPr>
                <w:sz w:val="20"/>
                <w:szCs w:val="20"/>
              </w:rPr>
              <w:t xml:space="preserve">I.  Focus and Review (Establish prior knowledge </w:t>
            </w:r>
            <w:r w:rsidRPr="00D31A6A">
              <w:rPr>
                <w:color w:val="000000" w:themeColor="text1"/>
                <w:sz w:val="20"/>
                <w:szCs w:val="20"/>
              </w:rPr>
              <w:t>and/or Central concept: what is it all about?)</w:t>
            </w:r>
          </w:p>
        </w:tc>
        <w:tc>
          <w:tcPr>
            <w:tcW w:w="5317" w:type="dxa"/>
          </w:tcPr>
          <w:p w:rsidR="00616896" w:rsidRPr="001C0827" w:rsidRDefault="00616896" w:rsidP="00616896">
            <w:pPr>
              <w:pStyle w:val="ListParagraph"/>
              <w:numPr>
                <w:ilvl w:val="0"/>
                <w:numId w:val="2"/>
              </w:numPr>
              <w:spacing w:after="0"/>
              <w:rPr>
                <w:sz w:val="20"/>
                <w:szCs w:val="20"/>
              </w:rPr>
            </w:pPr>
            <w:r w:rsidRPr="001C0827">
              <w:rPr>
                <w:sz w:val="20"/>
                <w:szCs w:val="20"/>
              </w:rPr>
              <w:t xml:space="preserve">Students will sing through the song, </w:t>
            </w:r>
            <w:proofErr w:type="spellStart"/>
            <w:r w:rsidRPr="001C0827">
              <w:rPr>
                <w:i/>
                <w:sz w:val="20"/>
                <w:szCs w:val="20"/>
              </w:rPr>
              <w:t>Tshosholoza</w:t>
            </w:r>
            <w:proofErr w:type="spellEnd"/>
            <w:r w:rsidRPr="001C0827">
              <w:rPr>
                <w:sz w:val="20"/>
                <w:szCs w:val="20"/>
              </w:rPr>
              <w:t xml:space="preserve">, whose notes and rhythm have been previously taught.  </w:t>
            </w:r>
          </w:p>
          <w:p w:rsidR="00616896" w:rsidRPr="001C0827" w:rsidRDefault="00616896" w:rsidP="00616896">
            <w:pPr>
              <w:pStyle w:val="ListParagraph"/>
              <w:numPr>
                <w:ilvl w:val="0"/>
                <w:numId w:val="2"/>
              </w:numPr>
              <w:spacing w:after="0"/>
              <w:rPr>
                <w:sz w:val="20"/>
                <w:szCs w:val="20"/>
              </w:rPr>
            </w:pPr>
            <w:r w:rsidRPr="001C0827">
              <w:rPr>
                <w:sz w:val="20"/>
                <w:szCs w:val="20"/>
              </w:rPr>
              <w:t>A review of difficult spots in notes and rhythm will be covered to enable complete run-thru of the song.</w:t>
            </w:r>
          </w:p>
          <w:p w:rsidR="00616896" w:rsidRPr="001C0827" w:rsidRDefault="00616896" w:rsidP="00616896">
            <w:pPr>
              <w:pStyle w:val="ListParagraph"/>
              <w:numPr>
                <w:ilvl w:val="0"/>
                <w:numId w:val="2"/>
              </w:numPr>
              <w:spacing w:after="0"/>
              <w:rPr>
                <w:sz w:val="20"/>
                <w:szCs w:val="20"/>
              </w:rPr>
            </w:pPr>
            <w:r w:rsidRPr="001C0827">
              <w:rPr>
                <w:sz w:val="20"/>
                <w:szCs w:val="20"/>
              </w:rPr>
              <w:t>Teacher will record the class singing the song, for use in the lesson.</w:t>
            </w:r>
          </w:p>
          <w:p w:rsidR="00616896" w:rsidRPr="001C0827" w:rsidRDefault="00616896" w:rsidP="0099374F">
            <w:pPr>
              <w:spacing w:after="0"/>
              <w:rPr>
                <w:sz w:val="20"/>
                <w:szCs w:val="20"/>
              </w:rPr>
            </w:pPr>
          </w:p>
          <w:p w:rsidR="00616896" w:rsidRPr="001C0827" w:rsidRDefault="00616896" w:rsidP="0099374F">
            <w:pPr>
              <w:ind w:left="390"/>
              <w:rPr>
                <w:color w:val="000080"/>
                <w:sz w:val="20"/>
                <w:szCs w:val="20"/>
              </w:rPr>
            </w:pPr>
          </w:p>
        </w:tc>
        <w:tc>
          <w:tcPr>
            <w:tcW w:w="3960" w:type="dxa"/>
          </w:tcPr>
          <w:p w:rsidR="00616896" w:rsidRPr="001C0827" w:rsidRDefault="00616896" w:rsidP="00616896">
            <w:pPr>
              <w:pStyle w:val="ListParagraph"/>
              <w:numPr>
                <w:ilvl w:val="0"/>
                <w:numId w:val="7"/>
              </w:numPr>
              <w:shd w:val="clear" w:color="auto" w:fill="FFFFFF"/>
              <w:spacing w:after="0" w:line="240" w:lineRule="auto"/>
              <w:rPr>
                <w:sz w:val="20"/>
                <w:szCs w:val="20"/>
              </w:rPr>
            </w:pPr>
            <w:proofErr w:type="spellStart"/>
            <w:r w:rsidRPr="001C0827">
              <w:rPr>
                <w:i/>
                <w:sz w:val="20"/>
                <w:szCs w:val="20"/>
              </w:rPr>
              <w:t>Tsholoshoza</w:t>
            </w:r>
            <w:proofErr w:type="spellEnd"/>
            <w:r w:rsidRPr="001C0827">
              <w:rPr>
                <w:sz w:val="20"/>
                <w:szCs w:val="20"/>
              </w:rPr>
              <w:t xml:space="preserve"> octavo</w:t>
            </w:r>
          </w:p>
          <w:p w:rsidR="00616896" w:rsidRPr="001C0827" w:rsidRDefault="00616896" w:rsidP="00616896">
            <w:pPr>
              <w:pStyle w:val="ListParagraph"/>
              <w:numPr>
                <w:ilvl w:val="0"/>
                <w:numId w:val="7"/>
              </w:numPr>
              <w:shd w:val="clear" w:color="auto" w:fill="FFFFFF"/>
              <w:spacing w:after="0" w:line="240" w:lineRule="auto"/>
              <w:rPr>
                <w:sz w:val="20"/>
                <w:szCs w:val="20"/>
              </w:rPr>
            </w:pPr>
            <w:r w:rsidRPr="001C0827">
              <w:rPr>
                <w:sz w:val="20"/>
                <w:szCs w:val="20"/>
              </w:rPr>
              <w:t>piano</w:t>
            </w:r>
          </w:p>
          <w:p w:rsidR="00616896" w:rsidRPr="001C0827" w:rsidRDefault="00616896" w:rsidP="00616896">
            <w:pPr>
              <w:pStyle w:val="ListParagraph"/>
              <w:numPr>
                <w:ilvl w:val="0"/>
                <w:numId w:val="7"/>
              </w:numPr>
              <w:shd w:val="clear" w:color="auto" w:fill="FFFFFF"/>
              <w:spacing w:after="0" w:line="240" w:lineRule="auto"/>
              <w:rPr>
                <w:sz w:val="20"/>
                <w:szCs w:val="20"/>
              </w:rPr>
            </w:pPr>
            <w:r w:rsidRPr="001C0827">
              <w:rPr>
                <w:sz w:val="20"/>
                <w:szCs w:val="20"/>
              </w:rPr>
              <w:t>IPAD or other recording device</w:t>
            </w:r>
          </w:p>
        </w:tc>
      </w:tr>
      <w:tr w:rsidR="00616896" w:rsidRPr="001C0827" w:rsidTr="0099374F">
        <w:trPr>
          <w:trHeight w:val="1110"/>
        </w:trPr>
        <w:tc>
          <w:tcPr>
            <w:tcW w:w="1541" w:type="dxa"/>
          </w:tcPr>
          <w:p w:rsidR="00616896" w:rsidRPr="001C0827" w:rsidRDefault="00616896" w:rsidP="0099374F">
            <w:pPr>
              <w:rPr>
                <w:sz w:val="20"/>
                <w:szCs w:val="20"/>
              </w:rPr>
            </w:pPr>
            <w:r w:rsidRPr="001C0827">
              <w:rPr>
                <w:sz w:val="20"/>
                <w:szCs w:val="20"/>
              </w:rPr>
              <w:t xml:space="preserve">II.  Statement (Inform student </w:t>
            </w:r>
            <w:r w:rsidRPr="001C0827">
              <w:rPr>
                <w:color w:val="000000" w:themeColor="text1"/>
                <w:sz w:val="20"/>
                <w:szCs w:val="20"/>
              </w:rPr>
              <w:t>of objectives –Set Induction /Advanced Organizer)</w:t>
            </w:r>
          </w:p>
        </w:tc>
        <w:tc>
          <w:tcPr>
            <w:tcW w:w="5317" w:type="dxa"/>
          </w:tcPr>
          <w:p w:rsidR="00616896" w:rsidRPr="001C0827" w:rsidRDefault="00616896" w:rsidP="0099374F">
            <w:pPr>
              <w:spacing w:after="0"/>
              <w:rPr>
                <w:sz w:val="20"/>
                <w:szCs w:val="20"/>
              </w:rPr>
            </w:pPr>
            <w:r w:rsidRPr="001C0827">
              <w:rPr>
                <w:sz w:val="20"/>
                <w:szCs w:val="20"/>
              </w:rPr>
              <w:t xml:space="preserve">The Power of Music:  Students will learn the cultural importance and purpose of the South African Call and Response Songs, recognizing their influence on </w:t>
            </w:r>
            <w:proofErr w:type="gramStart"/>
            <w:r w:rsidRPr="001C0827">
              <w:rPr>
                <w:sz w:val="20"/>
                <w:szCs w:val="20"/>
              </w:rPr>
              <w:t>the  Freedom</w:t>
            </w:r>
            <w:proofErr w:type="gramEnd"/>
            <w:r w:rsidRPr="001C0827">
              <w:rPr>
                <w:sz w:val="20"/>
                <w:szCs w:val="20"/>
              </w:rPr>
              <w:t xml:space="preserve"> songs of the Civil Rights Movement in the United States.  They will demonstrate their understanding of the structure of the songs and their strength in uniting people and discover other roles that Call/Response songs have in the world culture.</w:t>
            </w:r>
          </w:p>
          <w:p w:rsidR="00616896" w:rsidRPr="001C0827" w:rsidRDefault="00616896" w:rsidP="0099374F">
            <w:pPr>
              <w:rPr>
                <w:sz w:val="20"/>
                <w:szCs w:val="20"/>
              </w:rPr>
            </w:pPr>
          </w:p>
        </w:tc>
        <w:tc>
          <w:tcPr>
            <w:tcW w:w="3960" w:type="dxa"/>
          </w:tcPr>
          <w:p w:rsidR="00616896" w:rsidRPr="001C0827" w:rsidRDefault="00616896" w:rsidP="0099374F">
            <w:pPr>
              <w:rPr>
                <w:sz w:val="20"/>
                <w:szCs w:val="20"/>
              </w:rPr>
            </w:pPr>
          </w:p>
        </w:tc>
      </w:tr>
      <w:tr w:rsidR="00616896" w:rsidRPr="001C0827" w:rsidTr="0099374F">
        <w:trPr>
          <w:trHeight w:val="1430"/>
        </w:trPr>
        <w:tc>
          <w:tcPr>
            <w:tcW w:w="1541" w:type="dxa"/>
          </w:tcPr>
          <w:p w:rsidR="00616896" w:rsidRPr="001C0827" w:rsidRDefault="00616896" w:rsidP="0099374F">
            <w:pPr>
              <w:rPr>
                <w:color w:val="000080"/>
                <w:sz w:val="20"/>
                <w:szCs w:val="20"/>
              </w:rPr>
            </w:pPr>
            <w:r w:rsidRPr="001C0827">
              <w:rPr>
                <w:sz w:val="20"/>
                <w:szCs w:val="20"/>
              </w:rPr>
              <w:lastRenderedPageBreak/>
              <w:t xml:space="preserve">III.  Teacher Input (Present tasks, information, and guidance) </w:t>
            </w:r>
          </w:p>
        </w:tc>
        <w:tc>
          <w:tcPr>
            <w:tcW w:w="5317" w:type="dxa"/>
          </w:tcPr>
          <w:p w:rsidR="00616896" w:rsidRPr="001C0827" w:rsidRDefault="00616896" w:rsidP="0099374F">
            <w:pPr>
              <w:ind w:left="720"/>
              <w:rPr>
                <w:color w:val="000080"/>
                <w:sz w:val="20"/>
                <w:szCs w:val="20"/>
              </w:rPr>
            </w:pPr>
          </w:p>
          <w:p w:rsidR="00616896" w:rsidRPr="001C0827" w:rsidRDefault="00616896" w:rsidP="00616896">
            <w:pPr>
              <w:pStyle w:val="ListParagraph"/>
              <w:numPr>
                <w:ilvl w:val="0"/>
                <w:numId w:val="3"/>
              </w:numPr>
              <w:spacing w:after="0"/>
              <w:rPr>
                <w:sz w:val="20"/>
                <w:szCs w:val="20"/>
              </w:rPr>
            </w:pPr>
            <w:r w:rsidRPr="001C0827">
              <w:rPr>
                <w:color w:val="000080"/>
                <w:sz w:val="20"/>
                <w:szCs w:val="20"/>
              </w:rPr>
              <w:t xml:space="preserve">     </w:t>
            </w:r>
            <w:r w:rsidRPr="001C0827">
              <w:rPr>
                <w:sz w:val="20"/>
                <w:szCs w:val="20"/>
              </w:rPr>
              <w:t>Teacher will define the style of Call and Response.</w:t>
            </w:r>
          </w:p>
          <w:p w:rsidR="00616896" w:rsidRPr="001C0827" w:rsidRDefault="00616896" w:rsidP="00616896">
            <w:pPr>
              <w:pStyle w:val="ListParagraph"/>
              <w:numPr>
                <w:ilvl w:val="0"/>
                <w:numId w:val="1"/>
              </w:numPr>
              <w:spacing w:after="0"/>
              <w:rPr>
                <w:sz w:val="20"/>
                <w:szCs w:val="20"/>
              </w:rPr>
            </w:pPr>
            <w:r w:rsidRPr="001C0827">
              <w:rPr>
                <w:sz w:val="20"/>
                <w:szCs w:val="20"/>
              </w:rPr>
              <w:t xml:space="preserve">Teacher will play a You Tube video of a performance of </w:t>
            </w:r>
            <w:proofErr w:type="spellStart"/>
            <w:r w:rsidRPr="001C0827">
              <w:rPr>
                <w:sz w:val="20"/>
                <w:szCs w:val="20"/>
              </w:rPr>
              <w:t>Tshosholoza</w:t>
            </w:r>
            <w:proofErr w:type="spellEnd"/>
            <w:r w:rsidRPr="001C0827">
              <w:rPr>
                <w:sz w:val="20"/>
                <w:szCs w:val="20"/>
              </w:rPr>
              <w:t xml:space="preserve"> by a So. African Group.  </w:t>
            </w:r>
          </w:p>
          <w:p w:rsidR="00616896" w:rsidRPr="001C0827" w:rsidRDefault="00616896" w:rsidP="00616896">
            <w:pPr>
              <w:pStyle w:val="ListParagraph"/>
              <w:numPr>
                <w:ilvl w:val="0"/>
                <w:numId w:val="1"/>
              </w:numPr>
              <w:spacing w:after="0"/>
              <w:rPr>
                <w:sz w:val="20"/>
                <w:szCs w:val="20"/>
              </w:rPr>
            </w:pPr>
            <w:r w:rsidRPr="001C0827">
              <w:rPr>
                <w:sz w:val="20"/>
                <w:szCs w:val="20"/>
              </w:rPr>
              <w:t>Class will compare and contrast their recorded singing of the song and that of the video.</w:t>
            </w:r>
          </w:p>
          <w:p w:rsidR="00616896" w:rsidRPr="001C0827" w:rsidRDefault="00616896" w:rsidP="00616896">
            <w:pPr>
              <w:pStyle w:val="ListParagraph"/>
              <w:numPr>
                <w:ilvl w:val="0"/>
                <w:numId w:val="1"/>
              </w:numPr>
              <w:spacing w:after="0"/>
              <w:rPr>
                <w:sz w:val="20"/>
                <w:szCs w:val="20"/>
              </w:rPr>
            </w:pPr>
            <w:r w:rsidRPr="001C0827">
              <w:rPr>
                <w:sz w:val="20"/>
                <w:szCs w:val="20"/>
              </w:rPr>
              <w:t xml:space="preserve">Class will read about the role of the Call and Response song in various cultures and listen to recordings of </w:t>
            </w:r>
            <w:proofErr w:type="spellStart"/>
            <w:r w:rsidRPr="001C0827">
              <w:rPr>
                <w:sz w:val="20"/>
                <w:szCs w:val="20"/>
              </w:rPr>
              <w:t>Sobashiya</w:t>
            </w:r>
            <w:proofErr w:type="spellEnd"/>
            <w:r w:rsidRPr="001C0827">
              <w:rPr>
                <w:sz w:val="20"/>
                <w:szCs w:val="20"/>
              </w:rPr>
              <w:t xml:space="preserve"> and O Happy Day by Edwin Hawkins Singers.</w:t>
            </w:r>
          </w:p>
          <w:p w:rsidR="00616896" w:rsidRPr="001C0827" w:rsidRDefault="00616896" w:rsidP="00616896">
            <w:pPr>
              <w:pStyle w:val="ListParagraph"/>
              <w:numPr>
                <w:ilvl w:val="0"/>
                <w:numId w:val="1"/>
              </w:numPr>
              <w:spacing w:after="0"/>
              <w:rPr>
                <w:sz w:val="20"/>
                <w:szCs w:val="20"/>
              </w:rPr>
            </w:pPr>
            <w:r w:rsidRPr="001C0827">
              <w:rPr>
                <w:sz w:val="20"/>
                <w:szCs w:val="20"/>
              </w:rPr>
              <w:t>We will have a class discussion about the affect of the style of Call and Response, its role in a culture and society and the So. African influence on American songs.</w:t>
            </w:r>
          </w:p>
          <w:p w:rsidR="00616896" w:rsidRPr="001C0827" w:rsidRDefault="00616896" w:rsidP="0099374F">
            <w:pPr>
              <w:spacing w:after="0"/>
              <w:rPr>
                <w:sz w:val="20"/>
                <w:szCs w:val="20"/>
              </w:rPr>
            </w:pPr>
          </w:p>
          <w:p w:rsidR="00616896" w:rsidRPr="001C0827" w:rsidRDefault="00616896" w:rsidP="0099374F">
            <w:pPr>
              <w:rPr>
                <w:color w:val="000080"/>
                <w:sz w:val="20"/>
                <w:szCs w:val="20"/>
              </w:rPr>
            </w:pPr>
            <w:r w:rsidRPr="001C0827">
              <w:rPr>
                <w:color w:val="000080"/>
                <w:sz w:val="20"/>
                <w:szCs w:val="20"/>
              </w:rPr>
              <w:t xml:space="preserve">    </w:t>
            </w:r>
          </w:p>
          <w:p w:rsidR="00616896" w:rsidRPr="001C0827" w:rsidRDefault="00616896" w:rsidP="0099374F">
            <w:pPr>
              <w:rPr>
                <w:sz w:val="20"/>
                <w:szCs w:val="20"/>
              </w:rPr>
            </w:pPr>
          </w:p>
        </w:tc>
        <w:tc>
          <w:tcPr>
            <w:tcW w:w="3960" w:type="dxa"/>
          </w:tcPr>
          <w:p w:rsidR="00616896" w:rsidRPr="001C0827" w:rsidRDefault="00616896" w:rsidP="0099374F">
            <w:pPr>
              <w:shd w:val="clear" w:color="auto" w:fill="FFFFFF"/>
              <w:rPr>
                <w:sz w:val="20"/>
                <w:szCs w:val="20"/>
              </w:rPr>
            </w:pPr>
          </w:p>
          <w:p w:rsidR="00616896" w:rsidRPr="001C0827" w:rsidRDefault="00616896" w:rsidP="00616896">
            <w:pPr>
              <w:pStyle w:val="ListParagraph"/>
              <w:numPr>
                <w:ilvl w:val="0"/>
                <w:numId w:val="8"/>
              </w:numPr>
              <w:shd w:val="clear" w:color="auto" w:fill="FFFFFF"/>
              <w:spacing w:after="0" w:line="240" w:lineRule="auto"/>
              <w:rPr>
                <w:sz w:val="20"/>
                <w:szCs w:val="20"/>
              </w:rPr>
            </w:pPr>
            <w:r w:rsidRPr="001C0827">
              <w:rPr>
                <w:sz w:val="20"/>
                <w:szCs w:val="20"/>
              </w:rPr>
              <w:t>Computer with internet access</w:t>
            </w:r>
          </w:p>
          <w:p w:rsidR="00616896" w:rsidRPr="001C0827" w:rsidRDefault="00616896" w:rsidP="00616896">
            <w:pPr>
              <w:pStyle w:val="ListParagraph"/>
              <w:numPr>
                <w:ilvl w:val="0"/>
                <w:numId w:val="8"/>
              </w:numPr>
              <w:shd w:val="clear" w:color="auto" w:fill="FFFFFF"/>
              <w:spacing w:after="0" w:line="240" w:lineRule="auto"/>
              <w:rPr>
                <w:i/>
                <w:sz w:val="20"/>
                <w:szCs w:val="20"/>
              </w:rPr>
            </w:pPr>
            <w:r w:rsidRPr="001C0827">
              <w:rPr>
                <w:sz w:val="20"/>
                <w:szCs w:val="20"/>
              </w:rPr>
              <w:t xml:space="preserve">Recording of student singing of </w:t>
            </w:r>
            <w:proofErr w:type="spellStart"/>
            <w:r w:rsidRPr="001C0827">
              <w:rPr>
                <w:i/>
                <w:sz w:val="20"/>
                <w:szCs w:val="20"/>
              </w:rPr>
              <w:t>Tshosholoza</w:t>
            </w:r>
            <w:proofErr w:type="spellEnd"/>
          </w:p>
          <w:p w:rsidR="00616896" w:rsidRPr="001C0827" w:rsidRDefault="00616896" w:rsidP="00616896">
            <w:pPr>
              <w:pStyle w:val="ListParagraph"/>
              <w:numPr>
                <w:ilvl w:val="0"/>
                <w:numId w:val="8"/>
              </w:numPr>
              <w:shd w:val="clear" w:color="auto" w:fill="FFFFFF"/>
              <w:spacing w:after="0" w:line="240" w:lineRule="auto"/>
              <w:rPr>
                <w:sz w:val="20"/>
                <w:szCs w:val="20"/>
              </w:rPr>
            </w:pPr>
            <w:r w:rsidRPr="001C0827">
              <w:rPr>
                <w:sz w:val="20"/>
                <w:szCs w:val="20"/>
              </w:rPr>
              <w:t>Textbook:  “Music!  Its Role and Importance In Our Lives”</w:t>
            </w:r>
          </w:p>
          <w:p w:rsidR="00616896" w:rsidRPr="001C0827" w:rsidRDefault="00616896" w:rsidP="00616896">
            <w:pPr>
              <w:pStyle w:val="ListParagraph"/>
              <w:numPr>
                <w:ilvl w:val="0"/>
                <w:numId w:val="9"/>
              </w:numPr>
              <w:shd w:val="clear" w:color="auto" w:fill="FFFFFF"/>
              <w:spacing w:after="0" w:line="240" w:lineRule="auto"/>
              <w:rPr>
                <w:sz w:val="20"/>
                <w:szCs w:val="20"/>
              </w:rPr>
            </w:pPr>
            <w:r w:rsidRPr="001C0827">
              <w:rPr>
                <w:sz w:val="20"/>
                <w:szCs w:val="20"/>
              </w:rPr>
              <w:t xml:space="preserve">CDs of </w:t>
            </w:r>
            <w:proofErr w:type="spellStart"/>
            <w:r w:rsidRPr="001C0827">
              <w:rPr>
                <w:i/>
                <w:sz w:val="20"/>
                <w:szCs w:val="20"/>
              </w:rPr>
              <w:t>Sobashiya</w:t>
            </w:r>
            <w:proofErr w:type="spellEnd"/>
            <w:r w:rsidRPr="001C0827">
              <w:rPr>
                <w:i/>
                <w:sz w:val="20"/>
                <w:szCs w:val="20"/>
              </w:rPr>
              <w:t xml:space="preserve"> </w:t>
            </w:r>
            <w:r w:rsidRPr="001C0827">
              <w:rPr>
                <w:sz w:val="20"/>
                <w:szCs w:val="20"/>
              </w:rPr>
              <w:t xml:space="preserve">and </w:t>
            </w:r>
            <w:r w:rsidRPr="001C0827">
              <w:rPr>
                <w:i/>
                <w:sz w:val="20"/>
                <w:szCs w:val="20"/>
              </w:rPr>
              <w:t>O Happy Day</w:t>
            </w:r>
          </w:p>
        </w:tc>
      </w:tr>
      <w:tr w:rsidR="00616896" w:rsidRPr="001C0827" w:rsidTr="0099374F">
        <w:trPr>
          <w:trHeight w:val="1126"/>
        </w:trPr>
        <w:tc>
          <w:tcPr>
            <w:tcW w:w="1541" w:type="dxa"/>
          </w:tcPr>
          <w:p w:rsidR="00616896" w:rsidRPr="001C0827" w:rsidRDefault="00616896" w:rsidP="0099374F">
            <w:pPr>
              <w:rPr>
                <w:sz w:val="20"/>
                <w:szCs w:val="20"/>
              </w:rPr>
            </w:pPr>
            <w:r w:rsidRPr="001C0827">
              <w:rPr>
                <w:sz w:val="20"/>
                <w:szCs w:val="20"/>
              </w:rPr>
              <w:t xml:space="preserve">IV.  Guided Practice (Elicit performance, provide assessment and feedback) </w:t>
            </w:r>
          </w:p>
        </w:tc>
        <w:tc>
          <w:tcPr>
            <w:tcW w:w="5317" w:type="dxa"/>
          </w:tcPr>
          <w:p w:rsidR="00616896" w:rsidRPr="001C0827" w:rsidRDefault="00616896" w:rsidP="00616896">
            <w:pPr>
              <w:pStyle w:val="ListParagraph"/>
              <w:numPr>
                <w:ilvl w:val="0"/>
                <w:numId w:val="4"/>
              </w:numPr>
              <w:spacing w:after="0"/>
              <w:rPr>
                <w:sz w:val="20"/>
                <w:szCs w:val="20"/>
              </w:rPr>
            </w:pPr>
            <w:r w:rsidRPr="001C0827">
              <w:rPr>
                <w:sz w:val="20"/>
                <w:szCs w:val="20"/>
              </w:rPr>
              <w:t xml:space="preserve">In groups of 4, students will demonstrate their understanding by doing research to find 2 more examples of Call and Response songs.   </w:t>
            </w:r>
          </w:p>
          <w:p w:rsidR="00616896" w:rsidRPr="001C0827" w:rsidRDefault="00616896" w:rsidP="00616896">
            <w:pPr>
              <w:pStyle w:val="ListParagraph"/>
              <w:numPr>
                <w:ilvl w:val="0"/>
                <w:numId w:val="4"/>
              </w:numPr>
              <w:spacing w:after="0"/>
              <w:rPr>
                <w:sz w:val="20"/>
                <w:szCs w:val="20"/>
              </w:rPr>
            </w:pPr>
            <w:r w:rsidRPr="001C0827">
              <w:rPr>
                <w:sz w:val="20"/>
                <w:szCs w:val="20"/>
              </w:rPr>
              <w:t xml:space="preserve">They will print off the song to teach to the class.  </w:t>
            </w:r>
          </w:p>
          <w:p w:rsidR="00616896" w:rsidRPr="001C0827" w:rsidRDefault="00616896" w:rsidP="00616896">
            <w:pPr>
              <w:pStyle w:val="ListParagraph"/>
              <w:numPr>
                <w:ilvl w:val="0"/>
                <w:numId w:val="4"/>
              </w:numPr>
              <w:spacing w:after="0"/>
              <w:rPr>
                <w:sz w:val="20"/>
                <w:szCs w:val="20"/>
              </w:rPr>
            </w:pPr>
            <w:r w:rsidRPr="001C0827">
              <w:rPr>
                <w:sz w:val="20"/>
                <w:szCs w:val="20"/>
              </w:rPr>
              <w:t xml:space="preserve">Students will be prepared to share the context of the songs they chose, compare and contrast their songs with </w:t>
            </w:r>
            <w:proofErr w:type="spellStart"/>
            <w:r w:rsidRPr="001C0827">
              <w:rPr>
                <w:sz w:val="20"/>
                <w:szCs w:val="20"/>
              </w:rPr>
              <w:t>Tshosholoza</w:t>
            </w:r>
            <w:proofErr w:type="spellEnd"/>
            <w:r w:rsidRPr="001C0827">
              <w:rPr>
                <w:sz w:val="20"/>
                <w:szCs w:val="20"/>
              </w:rPr>
              <w:t xml:space="preserve"> and </w:t>
            </w:r>
            <w:proofErr w:type="spellStart"/>
            <w:r w:rsidRPr="001C0827">
              <w:rPr>
                <w:sz w:val="20"/>
                <w:szCs w:val="20"/>
              </w:rPr>
              <w:t>Sobashiya</w:t>
            </w:r>
            <w:proofErr w:type="spellEnd"/>
            <w:r w:rsidRPr="001C0827">
              <w:rPr>
                <w:sz w:val="20"/>
                <w:szCs w:val="20"/>
              </w:rPr>
              <w:t>, in style and role in community.</w:t>
            </w:r>
          </w:p>
          <w:p w:rsidR="00616896" w:rsidRPr="001C0827" w:rsidRDefault="00616896" w:rsidP="00616896">
            <w:pPr>
              <w:pStyle w:val="ListParagraph"/>
              <w:numPr>
                <w:ilvl w:val="0"/>
                <w:numId w:val="4"/>
              </w:numPr>
              <w:spacing w:after="0"/>
              <w:rPr>
                <w:sz w:val="20"/>
                <w:szCs w:val="20"/>
              </w:rPr>
            </w:pPr>
            <w:r w:rsidRPr="001C0827">
              <w:rPr>
                <w:sz w:val="20"/>
                <w:szCs w:val="20"/>
              </w:rPr>
              <w:t>Students will then teach their song to the class and perform it together and leaders in the Call and Response.</w:t>
            </w:r>
          </w:p>
          <w:p w:rsidR="00616896" w:rsidRPr="001C0827" w:rsidRDefault="00616896" w:rsidP="0099374F">
            <w:pPr>
              <w:rPr>
                <w:sz w:val="20"/>
                <w:szCs w:val="20"/>
              </w:rPr>
            </w:pPr>
          </w:p>
        </w:tc>
        <w:tc>
          <w:tcPr>
            <w:tcW w:w="3960" w:type="dxa"/>
          </w:tcPr>
          <w:p w:rsidR="00616896" w:rsidRPr="001C0827" w:rsidRDefault="00616896" w:rsidP="00616896">
            <w:pPr>
              <w:pStyle w:val="ListParagraph"/>
              <w:numPr>
                <w:ilvl w:val="0"/>
                <w:numId w:val="10"/>
              </w:numPr>
              <w:spacing w:after="0" w:line="240" w:lineRule="auto"/>
              <w:rPr>
                <w:sz w:val="20"/>
                <w:szCs w:val="20"/>
              </w:rPr>
            </w:pPr>
            <w:r w:rsidRPr="001C0827">
              <w:rPr>
                <w:sz w:val="20"/>
                <w:szCs w:val="20"/>
              </w:rPr>
              <w:t>Computers with internet access</w:t>
            </w:r>
          </w:p>
          <w:p w:rsidR="00616896" w:rsidRPr="001C0827" w:rsidRDefault="00616896" w:rsidP="00616896">
            <w:pPr>
              <w:pStyle w:val="ListParagraph"/>
              <w:numPr>
                <w:ilvl w:val="0"/>
                <w:numId w:val="10"/>
              </w:numPr>
              <w:spacing w:after="0" w:line="240" w:lineRule="auto"/>
              <w:rPr>
                <w:sz w:val="20"/>
                <w:szCs w:val="20"/>
              </w:rPr>
            </w:pPr>
            <w:r w:rsidRPr="001C0827">
              <w:rPr>
                <w:sz w:val="20"/>
                <w:szCs w:val="20"/>
              </w:rPr>
              <w:t>Printer</w:t>
            </w:r>
          </w:p>
          <w:p w:rsidR="00616896" w:rsidRPr="001C0827" w:rsidRDefault="00616896" w:rsidP="00616896">
            <w:pPr>
              <w:pStyle w:val="ListParagraph"/>
              <w:numPr>
                <w:ilvl w:val="0"/>
                <w:numId w:val="10"/>
              </w:numPr>
              <w:shd w:val="clear" w:color="auto" w:fill="FFFFFF"/>
              <w:spacing w:after="0" w:line="240" w:lineRule="auto"/>
              <w:rPr>
                <w:sz w:val="20"/>
                <w:szCs w:val="20"/>
              </w:rPr>
            </w:pPr>
            <w:r w:rsidRPr="001C0827">
              <w:rPr>
                <w:sz w:val="20"/>
                <w:szCs w:val="20"/>
              </w:rPr>
              <w:t>Textbook:  “Music!  Its Role and Importance In Our Lives”</w:t>
            </w:r>
          </w:p>
          <w:p w:rsidR="00616896" w:rsidRPr="001C0827" w:rsidRDefault="00616896" w:rsidP="0099374F">
            <w:pPr>
              <w:rPr>
                <w:sz w:val="20"/>
                <w:szCs w:val="20"/>
              </w:rPr>
            </w:pPr>
          </w:p>
        </w:tc>
      </w:tr>
      <w:tr w:rsidR="00616896" w:rsidRPr="001C0827" w:rsidTr="0099374F">
        <w:trPr>
          <w:trHeight w:val="1430"/>
        </w:trPr>
        <w:tc>
          <w:tcPr>
            <w:tcW w:w="1541" w:type="dxa"/>
          </w:tcPr>
          <w:p w:rsidR="00616896" w:rsidRPr="001C0827" w:rsidRDefault="00616896" w:rsidP="0099374F">
            <w:pPr>
              <w:rPr>
                <w:sz w:val="20"/>
                <w:szCs w:val="20"/>
              </w:rPr>
            </w:pPr>
            <w:r w:rsidRPr="001C0827">
              <w:rPr>
                <w:sz w:val="20"/>
                <w:szCs w:val="20"/>
              </w:rPr>
              <w:t>V.  Independent Practice -- Seatwork and Homework (Retention and transfer)</w:t>
            </w:r>
          </w:p>
        </w:tc>
        <w:tc>
          <w:tcPr>
            <w:tcW w:w="5317" w:type="dxa"/>
          </w:tcPr>
          <w:p w:rsidR="00616896" w:rsidRPr="001C0827" w:rsidRDefault="00616896" w:rsidP="0099374F">
            <w:pPr>
              <w:spacing w:after="0"/>
              <w:rPr>
                <w:sz w:val="20"/>
                <w:szCs w:val="20"/>
              </w:rPr>
            </w:pPr>
            <w:r w:rsidRPr="001C0827">
              <w:rPr>
                <w:sz w:val="20"/>
                <w:szCs w:val="20"/>
              </w:rPr>
              <w:t>Students will work in pairs to write their own Call and Response song, writing melody only, with no harmony.  (Harmony could be added later).   They must demonstrate their understanding of the Call and Response style and be prepared to explain the role and purpose the song would have in our culture.</w:t>
            </w:r>
          </w:p>
          <w:p w:rsidR="00616896" w:rsidRPr="001C0827" w:rsidRDefault="00616896" w:rsidP="0099374F">
            <w:pPr>
              <w:spacing w:after="0"/>
              <w:rPr>
                <w:sz w:val="20"/>
                <w:szCs w:val="20"/>
              </w:rPr>
            </w:pPr>
          </w:p>
          <w:p w:rsidR="00616896" w:rsidRPr="001C0827" w:rsidRDefault="00616896" w:rsidP="0099374F">
            <w:pPr>
              <w:rPr>
                <w:sz w:val="20"/>
                <w:szCs w:val="20"/>
              </w:rPr>
            </w:pPr>
          </w:p>
        </w:tc>
        <w:tc>
          <w:tcPr>
            <w:tcW w:w="3960" w:type="dxa"/>
          </w:tcPr>
          <w:p w:rsidR="00616896" w:rsidRPr="00D545E9" w:rsidRDefault="00616896" w:rsidP="00616896">
            <w:pPr>
              <w:pStyle w:val="ListParagraph"/>
              <w:numPr>
                <w:ilvl w:val="0"/>
                <w:numId w:val="12"/>
              </w:numPr>
              <w:spacing w:after="0" w:line="240" w:lineRule="auto"/>
              <w:rPr>
                <w:sz w:val="20"/>
                <w:szCs w:val="20"/>
              </w:rPr>
            </w:pPr>
            <w:r w:rsidRPr="00D545E9">
              <w:rPr>
                <w:sz w:val="20"/>
                <w:szCs w:val="20"/>
              </w:rPr>
              <w:t>Staff paper</w:t>
            </w:r>
          </w:p>
          <w:p w:rsidR="00616896" w:rsidRPr="00D545E9" w:rsidRDefault="00616896" w:rsidP="00616896">
            <w:pPr>
              <w:pStyle w:val="ListParagraph"/>
              <w:numPr>
                <w:ilvl w:val="0"/>
                <w:numId w:val="12"/>
              </w:numPr>
              <w:spacing w:after="0" w:line="240" w:lineRule="auto"/>
              <w:rPr>
                <w:sz w:val="20"/>
                <w:szCs w:val="20"/>
              </w:rPr>
            </w:pPr>
            <w:r w:rsidRPr="00D545E9">
              <w:rPr>
                <w:sz w:val="20"/>
                <w:szCs w:val="20"/>
              </w:rPr>
              <w:t>Pencils</w:t>
            </w:r>
          </w:p>
          <w:p w:rsidR="00616896" w:rsidRDefault="00616896" w:rsidP="00616896">
            <w:pPr>
              <w:pStyle w:val="ListParagraph"/>
              <w:numPr>
                <w:ilvl w:val="0"/>
                <w:numId w:val="12"/>
              </w:numPr>
              <w:spacing w:after="0" w:line="240" w:lineRule="auto"/>
              <w:rPr>
                <w:sz w:val="20"/>
                <w:szCs w:val="20"/>
              </w:rPr>
            </w:pPr>
            <w:r w:rsidRPr="00D545E9">
              <w:rPr>
                <w:sz w:val="20"/>
                <w:szCs w:val="20"/>
              </w:rPr>
              <w:t>Erasers</w:t>
            </w:r>
          </w:p>
          <w:p w:rsidR="00616896" w:rsidRPr="00D545E9" w:rsidRDefault="00616896" w:rsidP="0099374F">
            <w:pPr>
              <w:rPr>
                <w:sz w:val="20"/>
                <w:szCs w:val="20"/>
              </w:rPr>
            </w:pPr>
          </w:p>
        </w:tc>
      </w:tr>
      <w:tr w:rsidR="00616896" w:rsidRPr="001C0827" w:rsidTr="0099374F">
        <w:trPr>
          <w:trHeight w:val="1250"/>
        </w:trPr>
        <w:tc>
          <w:tcPr>
            <w:tcW w:w="1541" w:type="dxa"/>
          </w:tcPr>
          <w:p w:rsidR="00616896" w:rsidRPr="001C0827" w:rsidRDefault="00616896" w:rsidP="0099374F">
            <w:pPr>
              <w:rPr>
                <w:sz w:val="20"/>
                <w:szCs w:val="20"/>
              </w:rPr>
            </w:pPr>
            <w:r w:rsidRPr="001C0827">
              <w:rPr>
                <w:sz w:val="20"/>
                <w:szCs w:val="20"/>
              </w:rPr>
              <w:t xml:space="preserve">VI.  Closure </w:t>
            </w:r>
          </w:p>
        </w:tc>
        <w:tc>
          <w:tcPr>
            <w:tcW w:w="5317" w:type="dxa"/>
          </w:tcPr>
          <w:p w:rsidR="00616896" w:rsidRPr="001C0827" w:rsidRDefault="00616896" w:rsidP="00616896">
            <w:pPr>
              <w:pStyle w:val="ListParagraph"/>
              <w:numPr>
                <w:ilvl w:val="0"/>
                <w:numId w:val="5"/>
              </w:numPr>
              <w:spacing w:after="0"/>
              <w:ind w:left="720"/>
              <w:rPr>
                <w:sz w:val="20"/>
                <w:szCs w:val="20"/>
              </w:rPr>
            </w:pPr>
            <w:r w:rsidRPr="001C0827">
              <w:rPr>
                <w:sz w:val="20"/>
                <w:szCs w:val="20"/>
              </w:rPr>
              <w:t>Play the video of Bobby McFerrin</w:t>
            </w:r>
          </w:p>
          <w:p w:rsidR="00616896" w:rsidRPr="001C0827" w:rsidRDefault="00616896" w:rsidP="00616896">
            <w:pPr>
              <w:pStyle w:val="ListParagraph"/>
              <w:numPr>
                <w:ilvl w:val="0"/>
                <w:numId w:val="6"/>
              </w:numPr>
              <w:spacing w:after="0"/>
              <w:rPr>
                <w:sz w:val="20"/>
                <w:szCs w:val="20"/>
              </w:rPr>
            </w:pPr>
            <w:r w:rsidRPr="001C0827">
              <w:rPr>
                <w:sz w:val="20"/>
                <w:szCs w:val="20"/>
              </w:rPr>
              <w:t>What makes the Call and Response style so effective?   Why do people respond to it so willingly?</w:t>
            </w:r>
          </w:p>
          <w:p w:rsidR="00616896" w:rsidRPr="001C0827" w:rsidRDefault="00616896" w:rsidP="00616896">
            <w:pPr>
              <w:pStyle w:val="ListParagraph"/>
              <w:numPr>
                <w:ilvl w:val="0"/>
                <w:numId w:val="6"/>
              </w:numPr>
              <w:spacing w:after="0"/>
              <w:rPr>
                <w:sz w:val="20"/>
                <w:szCs w:val="20"/>
              </w:rPr>
            </w:pPr>
            <w:r w:rsidRPr="001C0827">
              <w:rPr>
                <w:sz w:val="20"/>
                <w:szCs w:val="20"/>
              </w:rPr>
              <w:t>Why are the people smiling and appear excited about participating?</w:t>
            </w:r>
          </w:p>
          <w:p w:rsidR="00616896" w:rsidRPr="001C0827" w:rsidRDefault="00616896" w:rsidP="0099374F">
            <w:pPr>
              <w:spacing w:after="0"/>
              <w:rPr>
                <w:sz w:val="20"/>
                <w:szCs w:val="20"/>
              </w:rPr>
            </w:pPr>
          </w:p>
          <w:p w:rsidR="00616896" w:rsidRPr="001C0827" w:rsidRDefault="00616896" w:rsidP="0099374F">
            <w:pPr>
              <w:spacing w:after="0"/>
              <w:rPr>
                <w:sz w:val="20"/>
                <w:szCs w:val="20"/>
              </w:rPr>
            </w:pPr>
            <w:r w:rsidRPr="001C0827">
              <w:rPr>
                <w:sz w:val="20"/>
                <w:szCs w:val="20"/>
              </w:rPr>
              <w:t xml:space="preserve">Read Time Magazine Article:   </w:t>
            </w:r>
            <w:r w:rsidRPr="001C0827">
              <w:rPr>
                <w:i/>
                <w:sz w:val="20"/>
                <w:szCs w:val="20"/>
              </w:rPr>
              <w:t>Singing Changes Your Brain,</w:t>
            </w:r>
            <w:r w:rsidRPr="001C0827">
              <w:rPr>
                <w:sz w:val="20"/>
                <w:szCs w:val="20"/>
              </w:rPr>
              <w:t xml:space="preserve"> written by New York author Stacy Horn.</w:t>
            </w:r>
          </w:p>
          <w:p w:rsidR="00616896" w:rsidRPr="001C0827" w:rsidRDefault="00616896" w:rsidP="0099374F">
            <w:pPr>
              <w:spacing w:after="0"/>
              <w:rPr>
                <w:sz w:val="20"/>
                <w:szCs w:val="20"/>
              </w:rPr>
            </w:pPr>
          </w:p>
          <w:p w:rsidR="00616896" w:rsidRPr="001C0827" w:rsidRDefault="00616896" w:rsidP="0099374F">
            <w:pPr>
              <w:rPr>
                <w:sz w:val="20"/>
                <w:szCs w:val="20"/>
              </w:rPr>
            </w:pPr>
          </w:p>
        </w:tc>
        <w:tc>
          <w:tcPr>
            <w:tcW w:w="3960" w:type="dxa"/>
          </w:tcPr>
          <w:p w:rsidR="00616896" w:rsidRPr="001C0827" w:rsidRDefault="00616896" w:rsidP="0099374F">
            <w:pPr>
              <w:rPr>
                <w:sz w:val="20"/>
                <w:szCs w:val="20"/>
              </w:rPr>
            </w:pPr>
          </w:p>
          <w:p w:rsidR="00616896" w:rsidRPr="00D545E9" w:rsidRDefault="00616896" w:rsidP="00616896">
            <w:pPr>
              <w:pStyle w:val="ListParagraph"/>
              <w:numPr>
                <w:ilvl w:val="0"/>
                <w:numId w:val="11"/>
              </w:numPr>
              <w:spacing w:after="0" w:line="240" w:lineRule="auto"/>
              <w:rPr>
                <w:sz w:val="20"/>
                <w:szCs w:val="20"/>
              </w:rPr>
            </w:pPr>
            <w:r w:rsidRPr="00D545E9">
              <w:rPr>
                <w:sz w:val="20"/>
                <w:szCs w:val="20"/>
              </w:rPr>
              <w:t>Computer with internet access</w:t>
            </w:r>
          </w:p>
          <w:p w:rsidR="00616896" w:rsidRPr="00D545E9" w:rsidRDefault="00616896" w:rsidP="00616896">
            <w:pPr>
              <w:pStyle w:val="ListParagraph"/>
              <w:numPr>
                <w:ilvl w:val="0"/>
                <w:numId w:val="11"/>
              </w:numPr>
              <w:spacing w:after="0" w:line="240" w:lineRule="auto"/>
              <w:rPr>
                <w:sz w:val="20"/>
                <w:szCs w:val="20"/>
              </w:rPr>
            </w:pPr>
            <w:r w:rsidRPr="00D545E9">
              <w:rPr>
                <w:sz w:val="20"/>
                <w:szCs w:val="20"/>
              </w:rPr>
              <w:t xml:space="preserve">Copies of article  </w:t>
            </w:r>
            <w:r w:rsidRPr="00D545E9">
              <w:rPr>
                <w:i/>
                <w:sz w:val="20"/>
                <w:szCs w:val="20"/>
              </w:rPr>
              <w:t>Singing Changes Your Brain</w:t>
            </w:r>
          </w:p>
        </w:tc>
      </w:tr>
    </w:tbl>
    <w:p w:rsidR="00616896" w:rsidRPr="001C0827" w:rsidRDefault="00616896" w:rsidP="00616896">
      <w:pPr>
        <w:rPr>
          <w:sz w:val="20"/>
          <w:szCs w:val="20"/>
        </w:rPr>
      </w:pPr>
    </w:p>
    <w:p w:rsidR="00A5366F" w:rsidRDefault="00A5366F" w:rsidP="00616896">
      <w:pPr>
        <w:spacing w:after="0"/>
      </w:pPr>
    </w:p>
    <w:sectPr w:rsidR="00A5366F" w:rsidSect="0061689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B2C7E"/>
    <w:multiLevelType w:val="hybridMultilevel"/>
    <w:tmpl w:val="11F42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5A00EE"/>
    <w:multiLevelType w:val="hybridMultilevel"/>
    <w:tmpl w:val="D24E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DF4032"/>
    <w:multiLevelType w:val="hybridMultilevel"/>
    <w:tmpl w:val="3C808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C7185B"/>
    <w:multiLevelType w:val="hybridMultilevel"/>
    <w:tmpl w:val="C284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AD435E"/>
    <w:multiLevelType w:val="hybridMultilevel"/>
    <w:tmpl w:val="41E43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162EC5"/>
    <w:multiLevelType w:val="hybridMultilevel"/>
    <w:tmpl w:val="D88E7C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4DF2BBB"/>
    <w:multiLevelType w:val="hybridMultilevel"/>
    <w:tmpl w:val="C9D4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380EFC"/>
    <w:multiLevelType w:val="hybridMultilevel"/>
    <w:tmpl w:val="32A8D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9E7908"/>
    <w:multiLevelType w:val="hybridMultilevel"/>
    <w:tmpl w:val="F1003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4C47D6"/>
    <w:multiLevelType w:val="hybridMultilevel"/>
    <w:tmpl w:val="1B20E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0B5DB3"/>
    <w:multiLevelType w:val="hybridMultilevel"/>
    <w:tmpl w:val="E7F67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D578A8"/>
    <w:multiLevelType w:val="hybridMultilevel"/>
    <w:tmpl w:val="3138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num>
  <w:num w:numId="4">
    <w:abstractNumId w:val="2"/>
  </w:num>
  <w:num w:numId="5">
    <w:abstractNumId w:val="5"/>
  </w:num>
  <w:num w:numId="6">
    <w:abstractNumId w:val="9"/>
  </w:num>
  <w:num w:numId="7">
    <w:abstractNumId w:val="11"/>
  </w:num>
  <w:num w:numId="8">
    <w:abstractNumId w:val="6"/>
  </w:num>
  <w:num w:numId="9">
    <w:abstractNumId w:val="8"/>
  </w:num>
  <w:num w:numId="10">
    <w:abstractNumId w:val="10"/>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87FD8"/>
    <w:rsid w:val="00001A1C"/>
    <w:rsid w:val="00016C46"/>
    <w:rsid w:val="00035E59"/>
    <w:rsid w:val="000743EA"/>
    <w:rsid w:val="0008075E"/>
    <w:rsid w:val="000854E4"/>
    <w:rsid w:val="00095ECE"/>
    <w:rsid w:val="000B16F2"/>
    <w:rsid w:val="000C0E84"/>
    <w:rsid w:val="000E004A"/>
    <w:rsid w:val="000F2704"/>
    <w:rsid w:val="00113AE6"/>
    <w:rsid w:val="00153706"/>
    <w:rsid w:val="001B1462"/>
    <w:rsid w:val="001C5440"/>
    <w:rsid w:val="001C7EA3"/>
    <w:rsid w:val="001D1D2F"/>
    <w:rsid w:val="001D369C"/>
    <w:rsid w:val="001D5CEE"/>
    <w:rsid w:val="001E27DE"/>
    <w:rsid w:val="00243C7D"/>
    <w:rsid w:val="00246D69"/>
    <w:rsid w:val="00253D5F"/>
    <w:rsid w:val="0028118F"/>
    <w:rsid w:val="002C49C8"/>
    <w:rsid w:val="002C7A6F"/>
    <w:rsid w:val="002D3426"/>
    <w:rsid w:val="002E35E3"/>
    <w:rsid w:val="002E3EBE"/>
    <w:rsid w:val="00300616"/>
    <w:rsid w:val="00312DED"/>
    <w:rsid w:val="00344D74"/>
    <w:rsid w:val="00351848"/>
    <w:rsid w:val="00370E9F"/>
    <w:rsid w:val="00371A69"/>
    <w:rsid w:val="00371FFB"/>
    <w:rsid w:val="00381F28"/>
    <w:rsid w:val="00382D9E"/>
    <w:rsid w:val="00383C93"/>
    <w:rsid w:val="0038408F"/>
    <w:rsid w:val="003E635B"/>
    <w:rsid w:val="004010A3"/>
    <w:rsid w:val="00412529"/>
    <w:rsid w:val="00420A49"/>
    <w:rsid w:val="00420CB1"/>
    <w:rsid w:val="00440F28"/>
    <w:rsid w:val="00451E64"/>
    <w:rsid w:val="004656A8"/>
    <w:rsid w:val="00471F9C"/>
    <w:rsid w:val="0047313B"/>
    <w:rsid w:val="004943DF"/>
    <w:rsid w:val="004C7C5F"/>
    <w:rsid w:val="004F72C9"/>
    <w:rsid w:val="00506B44"/>
    <w:rsid w:val="00517D83"/>
    <w:rsid w:val="00524707"/>
    <w:rsid w:val="005256C3"/>
    <w:rsid w:val="00542B54"/>
    <w:rsid w:val="00554619"/>
    <w:rsid w:val="00567BED"/>
    <w:rsid w:val="005A4992"/>
    <w:rsid w:val="005B6E3B"/>
    <w:rsid w:val="005C6B5A"/>
    <w:rsid w:val="005E2A40"/>
    <w:rsid w:val="005F1885"/>
    <w:rsid w:val="005F4A3D"/>
    <w:rsid w:val="0060073D"/>
    <w:rsid w:val="00612B73"/>
    <w:rsid w:val="006151D1"/>
    <w:rsid w:val="00616896"/>
    <w:rsid w:val="00640D84"/>
    <w:rsid w:val="00642D57"/>
    <w:rsid w:val="006446F9"/>
    <w:rsid w:val="0065172B"/>
    <w:rsid w:val="00651D5E"/>
    <w:rsid w:val="00657FE3"/>
    <w:rsid w:val="006B34CA"/>
    <w:rsid w:val="006B4A9D"/>
    <w:rsid w:val="006B5078"/>
    <w:rsid w:val="006E466F"/>
    <w:rsid w:val="00715FE9"/>
    <w:rsid w:val="00734E69"/>
    <w:rsid w:val="00743987"/>
    <w:rsid w:val="007607F5"/>
    <w:rsid w:val="0077064A"/>
    <w:rsid w:val="00771767"/>
    <w:rsid w:val="00772033"/>
    <w:rsid w:val="00787E5F"/>
    <w:rsid w:val="00791B1F"/>
    <w:rsid w:val="007A2B90"/>
    <w:rsid w:val="007C161B"/>
    <w:rsid w:val="007C35BC"/>
    <w:rsid w:val="007C5121"/>
    <w:rsid w:val="007F2FBF"/>
    <w:rsid w:val="007F75E5"/>
    <w:rsid w:val="0080079C"/>
    <w:rsid w:val="008068E2"/>
    <w:rsid w:val="00810004"/>
    <w:rsid w:val="00813AA2"/>
    <w:rsid w:val="0081640B"/>
    <w:rsid w:val="00827CF9"/>
    <w:rsid w:val="00853847"/>
    <w:rsid w:val="00866938"/>
    <w:rsid w:val="00871C87"/>
    <w:rsid w:val="00875E0B"/>
    <w:rsid w:val="0088456A"/>
    <w:rsid w:val="00892490"/>
    <w:rsid w:val="008B727B"/>
    <w:rsid w:val="008C23A2"/>
    <w:rsid w:val="008C5CAF"/>
    <w:rsid w:val="008E48EC"/>
    <w:rsid w:val="008E61AB"/>
    <w:rsid w:val="008F6765"/>
    <w:rsid w:val="00903DEF"/>
    <w:rsid w:val="00911224"/>
    <w:rsid w:val="00932821"/>
    <w:rsid w:val="0094059B"/>
    <w:rsid w:val="009507D8"/>
    <w:rsid w:val="009535E8"/>
    <w:rsid w:val="009662D0"/>
    <w:rsid w:val="009676AA"/>
    <w:rsid w:val="0096792F"/>
    <w:rsid w:val="00983BB0"/>
    <w:rsid w:val="009D1167"/>
    <w:rsid w:val="00A027CD"/>
    <w:rsid w:val="00A1689C"/>
    <w:rsid w:val="00A17842"/>
    <w:rsid w:val="00A2285C"/>
    <w:rsid w:val="00A2634F"/>
    <w:rsid w:val="00A32553"/>
    <w:rsid w:val="00A50C54"/>
    <w:rsid w:val="00A5366F"/>
    <w:rsid w:val="00A70FEC"/>
    <w:rsid w:val="00A73219"/>
    <w:rsid w:val="00A829E0"/>
    <w:rsid w:val="00A87FD8"/>
    <w:rsid w:val="00A90C47"/>
    <w:rsid w:val="00A95691"/>
    <w:rsid w:val="00AB3732"/>
    <w:rsid w:val="00AD4E9C"/>
    <w:rsid w:val="00AF7EB4"/>
    <w:rsid w:val="00B13070"/>
    <w:rsid w:val="00B24414"/>
    <w:rsid w:val="00B26E65"/>
    <w:rsid w:val="00B66688"/>
    <w:rsid w:val="00B76D71"/>
    <w:rsid w:val="00B819F9"/>
    <w:rsid w:val="00B9498E"/>
    <w:rsid w:val="00BC7C44"/>
    <w:rsid w:val="00BD403E"/>
    <w:rsid w:val="00BF3153"/>
    <w:rsid w:val="00BF4E19"/>
    <w:rsid w:val="00C0143F"/>
    <w:rsid w:val="00C0716C"/>
    <w:rsid w:val="00C159C8"/>
    <w:rsid w:val="00C17B0E"/>
    <w:rsid w:val="00C2292B"/>
    <w:rsid w:val="00C640F6"/>
    <w:rsid w:val="00C712F9"/>
    <w:rsid w:val="00CA61E3"/>
    <w:rsid w:val="00CC4845"/>
    <w:rsid w:val="00CD0F7D"/>
    <w:rsid w:val="00CD6A68"/>
    <w:rsid w:val="00CE11F7"/>
    <w:rsid w:val="00CE363F"/>
    <w:rsid w:val="00D10084"/>
    <w:rsid w:val="00D2050F"/>
    <w:rsid w:val="00D25DDD"/>
    <w:rsid w:val="00D4557E"/>
    <w:rsid w:val="00D46CA3"/>
    <w:rsid w:val="00D64A90"/>
    <w:rsid w:val="00D6513B"/>
    <w:rsid w:val="00D7287E"/>
    <w:rsid w:val="00D74831"/>
    <w:rsid w:val="00D807DD"/>
    <w:rsid w:val="00D8234E"/>
    <w:rsid w:val="00D9454D"/>
    <w:rsid w:val="00D94C3C"/>
    <w:rsid w:val="00DD00D7"/>
    <w:rsid w:val="00DD0FA7"/>
    <w:rsid w:val="00DE09E2"/>
    <w:rsid w:val="00E048CE"/>
    <w:rsid w:val="00E30EEE"/>
    <w:rsid w:val="00E5244B"/>
    <w:rsid w:val="00E61C99"/>
    <w:rsid w:val="00E667DE"/>
    <w:rsid w:val="00E80682"/>
    <w:rsid w:val="00EB6624"/>
    <w:rsid w:val="00ED1314"/>
    <w:rsid w:val="00EE1F1E"/>
    <w:rsid w:val="00EF45EC"/>
    <w:rsid w:val="00EF4724"/>
    <w:rsid w:val="00EF5462"/>
    <w:rsid w:val="00F20253"/>
    <w:rsid w:val="00F20A8E"/>
    <w:rsid w:val="00F449B0"/>
    <w:rsid w:val="00F47A07"/>
    <w:rsid w:val="00F63031"/>
    <w:rsid w:val="00F67CDC"/>
    <w:rsid w:val="00F8010A"/>
    <w:rsid w:val="00F80B80"/>
    <w:rsid w:val="00F922FE"/>
    <w:rsid w:val="00F94FD1"/>
    <w:rsid w:val="00FA270C"/>
    <w:rsid w:val="00FA324A"/>
    <w:rsid w:val="00FA55E2"/>
    <w:rsid w:val="00FA6AB5"/>
    <w:rsid w:val="00FB1924"/>
    <w:rsid w:val="00FD0A0D"/>
    <w:rsid w:val="00FE7655"/>
    <w:rsid w:val="00FF6427"/>
    <w:rsid w:val="00FF76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2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059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5</Pages>
  <Words>1125</Words>
  <Characters>6415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7525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mcook2</dc:creator>
  <cp:keywords/>
  <dc:description/>
  <cp:lastModifiedBy>mcook2</cp:lastModifiedBy>
  <cp:revision>3</cp:revision>
  <dcterms:created xsi:type="dcterms:W3CDTF">2013-12-17T13:21:00Z</dcterms:created>
  <dcterms:modified xsi:type="dcterms:W3CDTF">2013-12-18T21:31:00Z</dcterms:modified>
</cp:coreProperties>
</file>